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E11834" w14:textId="04023DB0" w:rsidR="002A0285" w:rsidRPr="00B05998" w:rsidRDefault="002A0285" w:rsidP="002A0285">
      <w:pPr>
        <w:pStyle w:val="CRCoverPage"/>
        <w:tabs>
          <w:tab w:val="right" w:pos="9639"/>
        </w:tabs>
        <w:rPr>
          <w:b/>
          <w:noProof/>
        </w:rPr>
      </w:pPr>
      <w:r>
        <w:rPr>
          <w:b/>
          <w:noProof/>
          <w:sz w:val="24"/>
        </w:rPr>
        <w:t>3GPP TSG</w:t>
      </w:r>
      <w:r w:rsidR="00B44DB0">
        <w:rPr>
          <w:b/>
          <w:noProof/>
          <w:sz w:val="24"/>
        </w:rPr>
        <w:t xml:space="preserve"> RAN Rel-18 workshop</w:t>
      </w:r>
      <w:r>
        <w:rPr>
          <w:b/>
          <w:noProof/>
          <w:sz w:val="24"/>
        </w:rPr>
        <w:t xml:space="preserve"> </w:t>
      </w:r>
      <w:r w:rsidR="00B44DB0">
        <w:rPr>
          <w:b/>
          <w:noProof/>
          <w:sz w:val="24"/>
        </w:rPr>
        <w:t xml:space="preserve">                                                  RWS-2</w:t>
      </w:r>
      <w:r w:rsidR="00384B5B">
        <w:rPr>
          <w:b/>
          <w:noProof/>
          <w:sz w:val="24"/>
        </w:rPr>
        <w:t>10505</w:t>
      </w:r>
      <w:r>
        <w:rPr>
          <w:b/>
          <w:i/>
          <w:noProof/>
          <w:sz w:val="28"/>
        </w:rPr>
        <w:tab/>
      </w:r>
    </w:p>
    <w:p w14:paraId="7C6A73A8" w14:textId="2267A1C9" w:rsidR="002A0285" w:rsidRPr="00B44DB0" w:rsidRDefault="00B44DB0" w:rsidP="002A0285">
      <w:pPr>
        <w:pStyle w:val="CRCoverPage"/>
        <w:outlineLvl w:val="0"/>
        <w:rPr>
          <w:rFonts w:eastAsia="MS Mincho" w:cs="Arial"/>
          <w:b/>
          <w:bCs/>
          <w:lang w:eastAsia="ja-JP"/>
        </w:rPr>
      </w:pPr>
      <w:r w:rsidRPr="00B44DB0">
        <w:rPr>
          <w:rFonts w:eastAsia="MS Mincho" w:cs="Arial"/>
          <w:b/>
          <w:bCs/>
          <w:sz w:val="24"/>
          <w:szCs w:val="24"/>
          <w:lang w:val="en-US" w:eastAsia="ja-JP"/>
        </w:rPr>
        <w:t>Electronic Meeting, June 28 - July 2, 2021</w:t>
      </w:r>
    </w:p>
    <w:p w14:paraId="7532909A" w14:textId="77777777" w:rsidR="00B23EB7" w:rsidRPr="004527EA" w:rsidRDefault="00B23EB7" w:rsidP="00B23EB7">
      <w:pPr>
        <w:tabs>
          <w:tab w:val="center" w:pos="4536"/>
          <w:tab w:val="right" w:pos="9072"/>
        </w:tabs>
        <w:rPr>
          <w:rFonts w:ascii="Arial" w:eastAsia="MS Mincho" w:hAnsi="Arial" w:cs="Arial"/>
          <w:b/>
          <w:bCs/>
          <w:lang w:val="en-GB" w:eastAsia="ja-JP"/>
        </w:rPr>
      </w:pPr>
    </w:p>
    <w:p w14:paraId="2FE24820" w14:textId="1D19C970"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B44DB0">
        <w:rPr>
          <w:sz w:val="22"/>
          <w:szCs w:val="22"/>
        </w:rPr>
        <w:t>4.</w:t>
      </w:r>
      <w:r w:rsidR="00565431">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0683885C" w:rsidR="00B23EB7" w:rsidRDefault="00B23EB7" w:rsidP="00B23EB7">
      <w:pPr>
        <w:pStyle w:val="3GPPHeader"/>
        <w:rPr>
          <w:sz w:val="22"/>
          <w:szCs w:val="22"/>
        </w:rPr>
      </w:pPr>
      <w:r w:rsidRPr="00315C6E">
        <w:rPr>
          <w:sz w:val="22"/>
          <w:szCs w:val="22"/>
        </w:rPr>
        <w:t>Title:</w:t>
      </w:r>
      <w:r w:rsidRPr="00315C6E">
        <w:rPr>
          <w:sz w:val="22"/>
          <w:szCs w:val="22"/>
        </w:rPr>
        <w:tab/>
      </w:r>
      <w:r w:rsidR="00D86C99">
        <w:rPr>
          <w:sz w:val="22"/>
          <w:szCs w:val="22"/>
        </w:rPr>
        <w:t>Study o</w:t>
      </w:r>
      <w:r w:rsidR="004B4D8D">
        <w:rPr>
          <w:sz w:val="22"/>
          <w:szCs w:val="22"/>
        </w:rPr>
        <w:t xml:space="preserve">n </w:t>
      </w:r>
      <w:r w:rsidR="002A50CD">
        <w:rPr>
          <w:sz w:val="22"/>
          <w:szCs w:val="22"/>
        </w:rPr>
        <w:t xml:space="preserve">AI </w:t>
      </w:r>
      <w:r w:rsidR="00D86C99">
        <w:rPr>
          <w:sz w:val="22"/>
          <w:szCs w:val="22"/>
        </w:rPr>
        <w:t xml:space="preserve">for physical layer design enhancement  </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4B63A29E" w14:textId="66A12BFA" w:rsidR="00FA538C" w:rsidRPr="0005612B" w:rsidRDefault="00FA538C" w:rsidP="00FA538C">
      <w:pPr>
        <w:pStyle w:val="0Maintext"/>
        <w:spacing w:after="120" w:afterAutospacing="0" w:line="240" w:lineRule="auto"/>
        <w:ind w:firstLine="0"/>
        <w:rPr>
          <w:lang w:val="en-US" w:eastAsia="zh-CN"/>
        </w:rPr>
      </w:pPr>
      <w:r>
        <w:rPr>
          <w:lang w:val="en-US"/>
        </w:rPr>
        <w:t xml:space="preserve">In this contribution, we provide </w:t>
      </w:r>
      <w:r w:rsidR="00D86C99">
        <w:rPr>
          <w:lang w:val="en-US"/>
        </w:rPr>
        <w:t xml:space="preserve">our view on </w:t>
      </w:r>
      <w:r w:rsidR="002A50CD">
        <w:rPr>
          <w:lang w:val="en-US"/>
        </w:rPr>
        <w:t>AI based</w:t>
      </w:r>
      <w:r w:rsidR="001032CE">
        <w:rPr>
          <w:lang w:val="en-US"/>
        </w:rPr>
        <w:t xml:space="preserve"> </w:t>
      </w:r>
      <w:r w:rsidR="00D86C99">
        <w:rPr>
          <w:lang w:val="en-US"/>
        </w:rPr>
        <w:t>physical layer enhancement</w:t>
      </w:r>
      <w:r w:rsidR="007D1FCA">
        <w:rPr>
          <w:lang w:val="en-US"/>
        </w:rPr>
        <w:t>.</w:t>
      </w:r>
    </w:p>
    <w:p w14:paraId="3529C3F4" w14:textId="54817589" w:rsidR="00732388" w:rsidRDefault="008F535A" w:rsidP="00D623A6">
      <w:pPr>
        <w:pStyle w:val="Heading1"/>
      </w:pPr>
      <w:r>
        <w:t>Discussion</w:t>
      </w:r>
    </w:p>
    <w:p w14:paraId="200079BC" w14:textId="3717AFA6" w:rsidR="00D86C99" w:rsidRDefault="00D86C99" w:rsidP="0089524F">
      <w:pPr>
        <w:pStyle w:val="Heading2"/>
      </w:pPr>
      <w:r>
        <w:t xml:space="preserve">AI for communication </w:t>
      </w:r>
    </w:p>
    <w:p w14:paraId="3C88A558" w14:textId="5D37ED7C" w:rsidR="00796733" w:rsidRPr="00FA5250" w:rsidRDefault="00796733" w:rsidP="00796733">
      <w:pPr>
        <w:tabs>
          <w:tab w:val="left" w:pos="640"/>
        </w:tabs>
        <w:rPr>
          <w:rFonts w:ascii="Times" w:eastAsia="Batang" w:hAnsi="Times" w:cs="Batang"/>
          <w:sz w:val="20"/>
          <w:szCs w:val="20"/>
          <w:lang w:val="en-GB" w:eastAsia="x-none"/>
        </w:rPr>
      </w:pPr>
      <w:r w:rsidRPr="00FA5250">
        <w:rPr>
          <w:rFonts w:ascii="Times" w:eastAsia="Batang" w:hAnsi="Times" w:cs="Batang"/>
          <w:sz w:val="20"/>
          <w:szCs w:val="20"/>
          <w:lang w:val="en-GB" w:eastAsia="x-none"/>
        </w:rPr>
        <w:t xml:space="preserve">With the increasing complexity of 5G and future network deployment, traditional approach to network deployment, design and operation is considered as inadequate. AI/ML based approach for wireless network </w:t>
      </w:r>
      <w:r w:rsidR="003123C8">
        <w:rPr>
          <w:rFonts w:ascii="Times" w:eastAsia="Batang" w:hAnsi="Times" w:cs="Batang"/>
          <w:sz w:val="20"/>
          <w:szCs w:val="20"/>
          <w:lang w:val="en-GB" w:eastAsia="x-none"/>
        </w:rPr>
        <w:t xml:space="preserve">optimization </w:t>
      </w:r>
      <w:r w:rsidRPr="00FA5250">
        <w:rPr>
          <w:rFonts w:ascii="Times" w:eastAsia="Batang" w:hAnsi="Times" w:cs="Batang"/>
          <w:sz w:val="20"/>
          <w:szCs w:val="20"/>
          <w:lang w:val="en-GB" w:eastAsia="x-none"/>
        </w:rPr>
        <w:t>is becoming one of the fundamental building block</w:t>
      </w:r>
      <w:r w:rsidR="003123C8">
        <w:rPr>
          <w:rFonts w:ascii="Times" w:eastAsia="Batang" w:hAnsi="Times" w:cs="Batang"/>
          <w:sz w:val="20"/>
          <w:szCs w:val="20"/>
          <w:lang w:val="en-GB" w:eastAsia="x-none"/>
        </w:rPr>
        <w:t>s</w:t>
      </w:r>
      <w:r w:rsidRPr="00FA5250">
        <w:rPr>
          <w:rFonts w:ascii="Times" w:eastAsia="Batang" w:hAnsi="Times" w:cs="Batang"/>
          <w:sz w:val="20"/>
          <w:szCs w:val="20"/>
          <w:lang w:val="en-GB" w:eastAsia="x-none"/>
        </w:rPr>
        <w:t xml:space="preserve"> for 5G and future networks. 3GPP RAN3 led Rel-17 study item on enhancement for data collection for NR and EN-DC stud</w:t>
      </w:r>
      <w:r w:rsidR="003123C8">
        <w:rPr>
          <w:rFonts w:ascii="Times" w:eastAsia="Batang" w:hAnsi="Times" w:cs="Batang"/>
          <w:sz w:val="20"/>
          <w:szCs w:val="20"/>
          <w:lang w:val="en-GB" w:eastAsia="x-none"/>
        </w:rPr>
        <w:t>ies</w:t>
      </w:r>
      <w:r w:rsidRPr="00FA5250">
        <w:rPr>
          <w:rFonts w:ascii="Times" w:eastAsia="Batang" w:hAnsi="Times" w:cs="Batang"/>
          <w:sz w:val="20"/>
          <w:szCs w:val="20"/>
          <w:lang w:val="en-GB" w:eastAsia="x-none"/>
        </w:rPr>
        <w:t xml:space="preserve"> the AI/ML framework, use case, the input/</w:t>
      </w:r>
      <w:proofErr w:type="gramStart"/>
      <w:r w:rsidRPr="00FA5250">
        <w:rPr>
          <w:rFonts w:ascii="Times" w:eastAsia="Batang" w:hAnsi="Times" w:cs="Batang"/>
          <w:sz w:val="20"/>
          <w:szCs w:val="20"/>
          <w:lang w:val="en-GB" w:eastAsia="x-none"/>
        </w:rPr>
        <w:t>output</w:t>
      </w:r>
      <w:proofErr w:type="gramEnd"/>
      <w:r w:rsidRPr="00FA5250">
        <w:rPr>
          <w:rFonts w:ascii="Times" w:eastAsia="Batang" w:hAnsi="Times" w:cs="Batang"/>
          <w:sz w:val="20"/>
          <w:szCs w:val="20"/>
          <w:lang w:val="en-GB" w:eastAsia="x-none"/>
        </w:rPr>
        <w:t xml:space="preserve"> and the location of AI inference case by case</w:t>
      </w:r>
      <w:r w:rsidR="00837D8A">
        <w:rPr>
          <w:rFonts w:ascii="Times" w:eastAsia="Batang" w:hAnsi="Times" w:cs="Batang"/>
          <w:sz w:val="20"/>
          <w:szCs w:val="20"/>
          <w:lang w:val="en-GB" w:eastAsia="x-none"/>
        </w:rPr>
        <w:t xml:space="preserve"> [1]</w:t>
      </w:r>
      <w:r w:rsidRPr="00FA5250">
        <w:rPr>
          <w:rFonts w:ascii="Times" w:eastAsia="Batang" w:hAnsi="Times" w:cs="Batang"/>
          <w:sz w:val="20"/>
          <w:szCs w:val="20"/>
          <w:lang w:val="en-GB" w:eastAsia="x-none"/>
        </w:rPr>
        <w:t xml:space="preserve">. Many </w:t>
      </w:r>
      <w:proofErr w:type="gramStart"/>
      <w:r w:rsidRPr="00FA5250">
        <w:rPr>
          <w:rFonts w:ascii="Times" w:eastAsia="Batang" w:hAnsi="Times" w:cs="Batang"/>
          <w:sz w:val="20"/>
          <w:szCs w:val="20"/>
          <w:lang w:val="en-GB" w:eastAsia="x-none"/>
        </w:rPr>
        <w:t>SON</w:t>
      </w:r>
      <w:proofErr w:type="gramEnd"/>
      <w:r w:rsidRPr="00FA5250">
        <w:rPr>
          <w:rFonts w:ascii="Times" w:eastAsia="Batang" w:hAnsi="Times" w:cs="Batang"/>
          <w:sz w:val="20"/>
          <w:szCs w:val="20"/>
          <w:lang w:val="en-GB" w:eastAsia="x-none"/>
        </w:rPr>
        <w:t xml:space="preserve"> related use cases have been identified such as AI/ML based load balancing, traffic steering and mobility management etc.   </w:t>
      </w:r>
    </w:p>
    <w:p w14:paraId="46C903BF" w14:textId="40DF688C" w:rsidR="00D86C99" w:rsidRPr="00D86C99" w:rsidRDefault="00D86C99" w:rsidP="00796733">
      <w:pPr>
        <w:pStyle w:val="ListParagraph"/>
        <w:tabs>
          <w:tab w:val="left" w:pos="640"/>
        </w:tabs>
        <w:ind w:leftChars="0" w:left="720" w:firstLine="0"/>
        <w:rPr>
          <w:rFonts w:cs="Batang"/>
          <w:szCs w:val="20"/>
        </w:rPr>
      </w:pPr>
      <w:r w:rsidRPr="00D86C99">
        <w:rPr>
          <w:rFonts w:cs="Batang"/>
          <w:szCs w:val="20"/>
        </w:rPr>
        <w:t xml:space="preserve"> </w:t>
      </w:r>
    </w:p>
    <w:p w14:paraId="3E388FF5" w14:textId="26329525" w:rsidR="00FA5250" w:rsidRPr="00FA5250" w:rsidRDefault="00D86C99" w:rsidP="00796733">
      <w:pPr>
        <w:tabs>
          <w:tab w:val="left" w:pos="640"/>
        </w:tabs>
        <w:rPr>
          <w:rFonts w:ascii="Times" w:eastAsia="Batang" w:hAnsi="Times" w:cs="Batang"/>
          <w:sz w:val="20"/>
          <w:szCs w:val="20"/>
          <w:lang w:val="en-GB" w:eastAsia="x-none"/>
        </w:rPr>
      </w:pPr>
      <w:r w:rsidRPr="00FA5250">
        <w:rPr>
          <w:rFonts w:ascii="Times" w:eastAsia="Batang" w:hAnsi="Times" w:cs="Batang"/>
          <w:sz w:val="20"/>
          <w:szCs w:val="20"/>
          <w:lang w:val="en-GB" w:eastAsia="x-none"/>
        </w:rPr>
        <w:t>AI/ML for physical layer has gained tremendous interest in academic research</w:t>
      </w:r>
      <w:r w:rsidR="00796733" w:rsidRPr="00FA5250">
        <w:rPr>
          <w:rFonts w:ascii="Times" w:eastAsia="Batang" w:hAnsi="Times" w:cs="Batang"/>
          <w:sz w:val="20"/>
          <w:szCs w:val="20"/>
          <w:lang w:val="en-GB" w:eastAsia="x-none"/>
        </w:rPr>
        <w:t xml:space="preserve"> in recent years</w:t>
      </w:r>
      <w:r w:rsidRPr="00FA5250">
        <w:rPr>
          <w:rFonts w:ascii="Times" w:eastAsia="Batang" w:hAnsi="Times" w:cs="Batang"/>
          <w:sz w:val="20"/>
          <w:szCs w:val="20"/>
          <w:lang w:val="en-GB" w:eastAsia="x-none"/>
        </w:rPr>
        <w:t>.</w:t>
      </w:r>
      <w:r w:rsidR="00796733" w:rsidRPr="00FA5250">
        <w:rPr>
          <w:rFonts w:ascii="Times" w:eastAsia="Batang" w:hAnsi="Times" w:cs="Batang"/>
          <w:sz w:val="20"/>
          <w:szCs w:val="20"/>
          <w:lang w:val="en-GB" w:eastAsia="x-none"/>
        </w:rPr>
        <w:t xml:space="preserve"> Wireless communication and signal processing methods are typically model based, where statistical model such as channel model and noise distribution etc needs to be known or explicitly estimated. When model is known and accurate, the </w:t>
      </w:r>
      <w:r w:rsidR="00FA5250" w:rsidRPr="00FA5250">
        <w:rPr>
          <w:rFonts w:ascii="Times" w:eastAsia="Batang" w:hAnsi="Times" w:cs="Batang"/>
          <w:sz w:val="20"/>
          <w:szCs w:val="20"/>
          <w:lang w:val="en-GB" w:eastAsia="x-none"/>
        </w:rPr>
        <w:t>model-based approach is proven to be optimal and has controllable complexity. However, to estimate the model, large training overhead may be needed. For example, in massive MIMO, the RS overhead linearly increase</w:t>
      </w:r>
      <w:r w:rsidR="003123C8">
        <w:rPr>
          <w:rFonts w:ascii="Times" w:eastAsia="Batang" w:hAnsi="Times" w:cs="Batang"/>
          <w:sz w:val="20"/>
          <w:szCs w:val="20"/>
          <w:lang w:val="en-GB" w:eastAsia="x-none"/>
        </w:rPr>
        <w:t>s</w:t>
      </w:r>
      <w:r w:rsidR="00FA5250" w:rsidRPr="00FA5250">
        <w:rPr>
          <w:rFonts w:ascii="Times" w:eastAsia="Batang" w:hAnsi="Times" w:cs="Batang"/>
          <w:sz w:val="20"/>
          <w:szCs w:val="20"/>
          <w:lang w:val="en-GB" w:eastAsia="x-none"/>
        </w:rPr>
        <w:t xml:space="preserve"> with number of Tx and Rx. Machine learning provides powerful model-independent tools to learn from the data instead of explicitly state the statical model. [3] provides a good overall review on model based, data-based approach and combined approach for wireless communication, particularly on physical layer design. </w:t>
      </w:r>
    </w:p>
    <w:p w14:paraId="2B5B27A1" w14:textId="77777777" w:rsidR="00433858" w:rsidRPr="00433858" w:rsidRDefault="00433858" w:rsidP="00796733">
      <w:pPr>
        <w:tabs>
          <w:tab w:val="left" w:pos="640"/>
        </w:tabs>
        <w:rPr>
          <w:rFonts w:ascii="Times" w:eastAsia="Batang" w:hAnsi="Times" w:cs="Batang"/>
          <w:sz w:val="20"/>
          <w:szCs w:val="20"/>
          <w:lang w:val="en-GB" w:eastAsia="x-none"/>
        </w:rPr>
      </w:pPr>
    </w:p>
    <w:p w14:paraId="158FEDF2" w14:textId="7D906C5A" w:rsidR="00D86C99" w:rsidRPr="00433858" w:rsidRDefault="00433858" w:rsidP="00433858">
      <w:pPr>
        <w:tabs>
          <w:tab w:val="left" w:pos="640"/>
        </w:tabs>
        <w:rPr>
          <w:rFonts w:ascii="Times" w:eastAsia="Batang" w:hAnsi="Times" w:cs="Batang"/>
          <w:sz w:val="20"/>
          <w:szCs w:val="20"/>
          <w:lang w:val="en-GB" w:eastAsia="x-none"/>
        </w:rPr>
      </w:pPr>
      <w:r w:rsidRPr="00433858">
        <w:rPr>
          <w:rFonts w:ascii="Times" w:eastAsia="Batang" w:hAnsi="Times" w:cs="Batang"/>
          <w:sz w:val="20"/>
          <w:szCs w:val="20"/>
          <w:lang w:val="en-GB" w:eastAsia="x-none"/>
        </w:rPr>
        <w:t xml:space="preserve">Since AI/ML for physical layer takes a very different approach in wireless communication and </w:t>
      </w:r>
      <w:proofErr w:type="spellStart"/>
      <w:r w:rsidRPr="00433858">
        <w:rPr>
          <w:rFonts w:ascii="Times" w:eastAsia="Batang" w:hAnsi="Times" w:cs="Batang"/>
          <w:sz w:val="20"/>
          <w:szCs w:val="20"/>
          <w:lang w:val="en-GB" w:eastAsia="x-none"/>
        </w:rPr>
        <w:t>signaling</w:t>
      </w:r>
      <w:proofErr w:type="spellEnd"/>
      <w:r w:rsidRPr="00433858">
        <w:rPr>
          <w:rFonts w:ascii="Times" w:eastAsia="Batang" w:hAnsi="Times" w:cs="Batang"/>
          <w:sz w:val="20"/>
          <w:szCs w:val="20"/>
          <w:lang w:val="en-GB" w:eastAsia="x-none"/>
        </w:rPr>
        <w:t xml:space="preserve"> processing, the evaluation methodology is also very different from traditional method. It is important for 3GPP to study and establish a common evaluation methodology to evaluate different use cases and specification impact to apply AI/ML in air interface design. The study may include but not limited to  </w:t>
      </w:r>
    </w:p>
    <w:p w14:paraId="4DA80AC5" w14:textId="77777777" w:rsidR="00D86C99" w:rsidRPr="00D86C99" w:rsidRDefault="00D86C99" w:rsidP="00D86C99">
      <w:pPr>
        <w:pStyle w:val="ListParagraph"/>
        <w:numPr>
          <w:ilvl w:val="0"/>
          <w:numId w:val="31"/>
        </w:numPr>
        <w:tabs>
          <w:tab w:val="left" w:pos="640"/>
        </w:tabs>
        <w:ind w:leftChars="0"/>
        <w:rPr>
          <w:rFonts w:cs="Batang"/>
          <w:szCs w:val="20"/>
        </w:rPr>
      </w:pPr>
      <w:r w:rsidRPr="00D86C99">
        <w:rPr>
          <w:rFonts w:cs="Batang"/>
          <w:szCs w:val="20"/>
        </w:rPr>
        <w:t xml:space="preserve">Study and align the evaluation methodology used for AI/ML for physical layer </w:t>
      </w:r>
    </w:p>
    <w:p w14:paraId="42DE3997" w14:textId="77777777" w:rsidR="00D86C99" w:rsidRPr="00D86C99" w:rsidRDefault="00D86C99" w:rsidP="00D86C99">
      <w:pPr>
        <w:pStyle w:val="ListParagraph"/>
        <w:numPr>
          <w:ilvl w:val="0"/>
          <w:numId w:val="31"/>
        </w:numPr>
        <w:tabs>
          <w:tab w:val="left" w:pos="640"/>
        </w:tabs>
        <w:ind w:leftChars="0"/>
        <w:rPr>
          <w:rFonts w:cs="Batang"/>
          <w:szCs w:val="20"/>
        </w:rPr>
      </w:pPr>
      <w:r w:rsidRPr="00D86C99">
        <w:rPr>
          <w:rFonts w:cs="Batang"/>
          <w:szCs w:val="20"/>
        </w:rPr>
        <w:t xml:space="preserve">Align methodology to generate synthesized data set, and AI model and parameter description per use case. </w:t>
      </w:r>
    </w:p>
    <w:p w14:paraId="62542E58" w14:textId="2BFE053D" w:rsidR="00D86C99" w:rsidRPr="00D86C99" w:rsidRDefault="00D86C99" w:rsidP="00D86C99">
      <w:pPr>
        <w:pStyle w:val="ListParagraph"/>
        <w:numPr>
          <w:ilvl w:val="0"/>
          <w:numId w:val="31"/>
        </w:numPr>
        <w:tabs>
          <w:tab w:val="left" w:pos="640"/>
        </w:tabs>
        <w:ind w:leftChars="0"/>
        <w:rPr>
          <w:rFonts w:cs="Batang"/>
          <w:szCs w:val="20"/>
        </w:rPr>
      </w:pPr>
      <w:r w:rsidRPr="00D86C99">
        <w:rPr>
          <w:rFonts w:cs="Batang"/>
          <w:szCs w:val="20"/>
        </w:rPr>
        <w:t xml:space="preserve">Study evaluation metric comparing to traditional </w:t>
      </w:r>
      <w:r w:rsidR="003123C8" w:rsidRPr="00D86C99">
        <w:rPr>
          <w:rFonts w:cs="Batang"/>
          <w:szCs w:val="20"/>
        </w:rPr>
        <w:t>model-based</w:t>
      </w:r>
      <w:r w:rsidRPr="00D86C99">
        <w:rPr>
          <w:rFonts w:cs="Batang"/>
          <w:szCs w:val="20"/>
        </w:rPr>
        <w:t xml:space="preserve"> algorithm and design.  </w:t>
      </w:r>
    </w:p>
    <w:p w14:paraId="4DCED860" w14:textId="77777777" w:rsidR="00837D8A" w:rsidRPr="00D86C99" w:rsidRDefault="00837D8A" w:rsidP="00837D8A">
      <w:pPr>
        <w:pStyle w:val="ListParagraph"/>
        <w:numPr>
          <w:ilvl w:val="0"/>
          <w:numId w:val="31"/>
        </w:numPr>
        <w:tabs>
          <w:tab w:val="left" w:pos="640"/>
        </w:tabs>
        <w:ind w:leftChars="0"/>
        <w:rPr>
          <w:rFonts w:cs="Batang"/>
          <w:szCs w:val="20"/>
        </w:rPr>
      </w:pPr>
      <w:r w:rsidRPr="00D86C99">
        <w:rPr>
          <w:rFonts w:cs="Batang"/>
          <w:szCs w:val="20"/>
        </w:rPr>
        <w:t>Identify interested use case with potential standard impact</w:t>
      </w:r>
    </w:p>
    <w:p w14:paraId="5784FE50" w14:textId="259FF72F" w:rsidR="00D86C99" w:rsidRDefault="00D86C99" w:rsidP="00D86C99">
      <w:pPr>
        <w:pStyle w:val="ListParagraph"/>
        <w:numPr>
          <w:ilvl w:val="0"/>
          <w:numId w:val="31"/>
        </w:numPr>
        <w:tabs>
          <w:tab w:val="left" w:pos="640"/>
        </w:tabs>
        <w:ind w:leftChars="0"/>
        <w:rPr>
          <w:rFonts w:cs="Batang"/>
          <w:szCs w:val="20"/>
        </w:rPr>
      </w:pPr>
      <w:r w:rsidRPr="00D86C99">
        <w:rPr>
          <w:rFonts w:cs="Batang"/>
          <w:szCs w:val="20"/>
        </w:rPr>
        <w:t xml:space="preserve">Identify </w:t>
      </w:r>
      <w:r w:rsidR="003123C8" w:rsidRPr="00D86C99">
        <w:rPr>
          <w:rFonts w:cs="Batang"/>
          <w:szCs w:val="20"/>
        </w:rPr>
        <w:t>signalling</w:t>
      </w:r>
      <w:r w:rsidRPr="00D86C99">
        <w:rPr>
          <w:rFonts w:cs="Batang"/>
          <w:szCs w:val="20"/>
        </w:rPr>
        <w:t xml:space="preserve"> exchange required to enable the use case.</w:t>
      </w:r>
    </w:p>
    <w:p w14:paraId="5146AADD" w14:textId="380EC0CF" w:rsidR="00433858" w:rsidRDefault="00433858" w:rsidP="00433858">
      <w:pPr>
        <w:tabs>
          <w:tab w:val="left" w:pos="640"/>
        </w:tabs>
        <w:rPr>
          <w:rFonts w:cs="Batang"/>
          <w:szCs w:val="20"/>
        </w:rPr>
      </w:pPr>
    </w:p>
    <w:p w14:paraId="4A6AA828" w14:textId="5D97FF86" w:rsidR="00433858" w:rsidRDefault="00433858" w:rsidP="00181B8D">
      <w:pPr>
        <w:pStyle w:val="0Maintext"/>
        <w:spacing w:after="120" w:afterAutospacing="0" w:line="240" w:lineRule="auto"/>
        <w:ind w:firstLine="0"/>
        <w:rPr>
          <w:lang w:eastAsia="zh-CN"/>
        </w:rPr>
      </w:pPr>
      <w:r w:rsidRPr="00B229DD">
        <w:rPr>
          <w:b/>
          <w:bCs/>
          <w:i/>
          <w:iCs/>
          <w:lang w:eastAsia="zh-CN"/>
        </w:rPr>
        <w:t xml:space="preserve">Proposal 1: </w:t>
      </w:r>
      <w:r>
        <w:rPr>
          <w:b/>
          <w:bCs/>
          <w:i/>
          <w:iCs/>
          <w:lang w:eastAsia="zh-CN"/>
        </w:rPr>
        <w:t xml:space="preserve"> </w:t>
      </w:r>
      <w:r w:rsidRPr="0027174D">
        <w:rPr>
          <w:lang w:eastAsia="zh-CN"/>
        </w:rPr>
        <w:t>S</w:t>
      </w:r>
      <w:r>
        <w:rPr>
          <w:lang w:eastAsia="zh-CN"/>
        </w:rPr>
        <w:t>tudy AI/ML</w:t>
      </w:r>
      <w:r w:rsidR="00CD7F6C">
        <w:rPr>
          <w:lang w:eastAsia="zh-CN"/>
        </w:rPr>
        <w:t xml:space="preserve"> </w:t>
      </w:r>
      <w:r w:rsidR="00181B8D">
        <w:rPr>
          <w:lang w:eastAsia="zh-CN"/>
        </w:rPr>
        <w:t xml:space="preserve">related </w:t>
      </w:r>
      <w:r w:rsidR="00CD7F6C">
        <w:rPr>
          <w:lang w:eastAsia="zh-CN"/>
        </w:rPr>
        <w:t>physical layer</w:t>
      </w:r>
      <w:r>
        <w:rPr>
          <w:lang w:eastAsia="zh-CN"/>
        </w:rPr>
        <w:t xml:space="preserve"> </w:t>
      </w:r>
      <w:r w:rsidR="00181B8D">
        <w:rPr>
          <w:lang w:eastAsia="zh-CN"/>
        </w:rPr>
        <w:t xml:space="preserve">enhancement </w:t>
      </w:r>
      <w:r>
        <w:rPr>
          <w:lang w:eastAsia="zh-CN"/>
        </w:rPr>
        <w:t>use ca</w:t>
      </w:r>
      <w:r w:rsidR="00181B8D">
        <w:rPr>
          <w:lang w:eastAsia="zh-CN"/>
        </w:rPr>
        <w:t xml:space="preserve">se and evaluation methodology.  </w:t>
      </w:r>
    </w:p>
    <w:p w14:paraId="0418E736" w14:textId="77777777" w:rsidR="00433858" w:rsidRPr="00433858" w:rsidRDefault="00433858" w:rsidP="00433858">
      <w:pPr>
        <w:tabs>
          <w:tab w:val="left" w:pos="640"/>
        </w:tabs>
        <w:rPr>
          <w:rFonts w:cs="Batang"/>
          <w:szCs w:val="20"/>
          <w:lang w:val="en-GB"/>
        </w:rPr>
      </w:pPr>
    </w:p>
    <w:p w14:paraId="627EB0F3" w14:textId="7AA5FE3D" w:rsidR="00D86C99" w:rsidRDefault="00D86C99" w:rsidP="0089524F">
      <w:pPr>
        <w:pStyle w:val="Heading2"/>
      </w:pPr>
      <w:r>
        <w:lastRenderedPageBreak/>
        <w:t>Example use cases</w:t>
      </w:r>
    </w:p>
    <w:p w14:paraId="4D176A5D" w14:textId="29AFB6DD" w:rsidR="00433858" w:rsidRPr="003123C8" w:rsidRDefault="00433858" w:rsidP="00433858">
      <w:pPr>
        <w:rPr>
          <w:rFonts w:cs="Batang"/>
          <w:sz w:val="20"/>
          <w:szCs w:val="20"/>
          <w:lang w:val="en-GB"/>
        </w:rPr>
      </w:pPr>
      <w:r w:rsidRPr="003123C8">
        <w:rPr>
          <w:rFonts w:cs="Batang"/>
          <w:sz w:val="20"/>
          <w:szCs w:val="20"/>
          <w:lang w:val="en-GB"/>
        </w:rPr>
        <w:t>Many use cases ha</w:t>
      </w:r>
      <w:r w:rsidR="00CD7F6C" w:rsidRPr="003123C8">
        <w:rPr>
          <w:rFonts w:cs="Batang"/>
          <w:sz w:val="20"/>
          <w:szCs w:val="20"/>
          <w:lang w:val="en-GB"/>
        </w:rPr>
        <w:t>ve</w:t>
      </w:r>
      <w:r w:rsidRPr="003123C8">
        <w:rPr>
          <w:rFonts w:cs="Batang"/>
          <w:sz w:val="20"/>
          <w:szCs w:val="20"/>
          <w:lang w:val="en-GB"/>
        </w:rPr>
        <w:t xml:space="preserve"> been </w:t>
      </w:r>
      <w:r w:rsidR="003123C8">
        <w:rPr>
          <w:rFonts w:cs="Batang"/>
          <w:sz w:val="20"/>
          <w:szCs w:val="20"/>
          <w:lang w:val="en-GB"/>
        </w:rPr>
        <w:t xml:space="preserve">identified in recent years in </w:t>
      </w:r>
      <w:r w:rsidRPr="003123C8">
        <w:rPr>
          <w:rFonts w:cs="Batang"/>
          <w:sz w:val="20"/>
          <w:szCs w:val="20"/>
          <w:lang w:val="en-GB"/>
        </w:rPr>
        <w:t>research papers. Example use cases include beam management, CSI feedback, channel estimation, positioning etc. Here we present a few use cases as motivating examples for fu</w:t>
      </w:r>
      <w:r w:rsidR="003123C8">
        <w:rPr>
          <w:rFonts w:cs="Batang"/>
          <w:sz w:val="20"/>
          <w:szCs w:val="20"/>
          <w:lang w:val="en-GB"/>
        </w:rPr>
        <w:t>r</w:t>
      </w:r>
      <w:r w:rsidRPr="003123C8">
        <w:rPr>
          <w:rFonts w:cs="Batang"/>
          <w:sz w:val="20"/>
          <w:szCs w:val="20"/>
          <w:lang w:val="en-GB"/>
        </w:rPr>
        <w:t>t</w:t>
      </w:r>
      <w:r w:rsidR="003123C8">
        <w:rPr>
          <w:rFonts w:cs="Batang"/>
          <w:sz w:val="20"/>
          <w:szCs w:val="20"/>
          <w:lang w:val="en-GB"/>
        </w:rPr>
        <w:t>her</w:t>
      </w:r>
      <w:r w:rsidRPr="003123C8">
        <w:rPr>
          <w:rFonts w:cs="Batang"/>
          <w:sz w:val="20"/>
          <w:szCs w:val="20"/>
          <w:lang w:val="en-GB"/>
        </w:rPr>
        <w:t xml:space="preserve"> study.  </w:t>
      </w:r>
    </w:p>
    <w:p w14:paraId="64F33DF5" w14:textId="230FDB0C" w:rsidR="0089524F" w:rsidRDefault="002A50CD" w:rsidP="00D86C99">
      <w:pPr>
        <w:pStyle w:val="Heading3"/>
      </w:pPr>
      <w:r>
        <w:t>AI based beam selection</w:t>
      </w:r>
    </w:p>
    <w:p w14:paraId="629CC442" w14:textId="270B8261" w:rsidR="0089524F" w:rsidRDefault="002A50CD" w:rsidP="0089524F">
      <w:pPr>
        <w:pStyle w:val="0Maintext"/>
        <w:spacing w:after="120" w:afterAutospacing="0" w:line="240" w:lineRule="auto"/>
        <w:ind w:firstLine="0"/>
        <w:rPr>
          <w:lang w:eastAsia="zh-CN"/>
        </w:rPr>
      </w:pPr>
      <w:r>
        <w:rPr>
          <w:lang w:eastAsia="zh-CN"/>
        </w:rPr>
        <w:t xml:space="preserve">In Rel-15/Rel-16/Rel-17, several mechanisms to facilitate beam selection were introduced, including L1-RSRP/L1-SINR measurement and reporting, TCI and spatial </w:t>
      </w:r>
      <w:proofErr w:type="gramStart"/>
      <w:r>
        <w:rPr>
          <w:lang w:eastAsia="zh-CN"/>
        </w:rPr>
        <w:t>relation based</w:t>
      </w:r>
      <w:proofErr w:type="gramEnd"/>
      <w:r>
        <w:rPr>
          <w:lang w:eastAsia="zh-CN"/>
        </w:rPr>
        <w:t xml:space="preserve"> beam indication, as well as beam failure recovery for both </w:t>
      </w:r>
      <w:proofErr w:type="spellStart"/>
      <w:r>
        <w:rPr>
          <w:lang w:eastAsia="zh-CN"/>
        </w:rPr>
        <w:t>PCell</w:t>
      </w:r>
      <w:proofErr w:type="spellEnd"/>
      <w:r>
        <w:rPr>
          <w:lang w:eastAsia="zh-CN"/>
        </w:rPr>
        <w:t xml:space="preserve"> and </w:t>
      </w:r>
      <w:proofErr w:type="spellStart"/>
      <w:r>
        <w:rPr>
          <w:lang w:eastAsia="zh-CN"/>
        </w:rPr>
        <w:t>SCell</w:t>
      </w:r>
      <w:proofErr w:type="spellEnd"/>
      <w:r>
        <w:rPr>
          <w:lang w:eastAsia="zh-CN"/>
        </w:rPr>
        <w:t xml:space="preserve">. The first step for beam management is beam measurement. Currently UE needs to measure a lot of NW beams based on several UE beams to identify the potential best NW-UE beam pair. </w:t>
      </w:r>
    </w:p>
    <w:p w14:paraId="7F958027" w14:textId="57499044" w:rsidR="002A50CD" w:rsidRDefault="002A50CD" w:rsidP="0089524F">
      <w:pPr>
        <w:pStyle w:val="0Maintext"/>
        <w:spacing w:after="120" w:afterAutospacing="0" w:line="240" w:lineRule="auto"/>
        <w:ind w:firstLine="0"/>
        <w:rPr>
          <w:lang w:eastAsia="zh-CN"/>
        </w:rPr>
      </w:pPr>
      <w:r>
        <w:rPr>
          <w:lang w:eastAsia="zh-CN"/>
        </w:rPr>
        <w:t xml:space="preserve">The measurement for all SSBs could cause higher UE power consumption and increase system overhead. Although network </w:t>
      </w:r>
      <w:proofErr w:type="gramStart"/>
      <w:r>
        <w:rPr>
          <w:lang w:eastAsia="zh-CN"/>
        </w:rPr>
        <w:t>has to</w:t>
      </w:r>
      <w:proofErr w:type="gramEnd"/>
      <w:r>
        <w:rPr>
          <w:lang w:eastAsia="zh-CN"/>
        </w:rPr>
        <w:t xml:space="preserve"> transmit all SSBs with regard to UEs in different directions, it cannot multiple PDSCH for a UE in the symbols with SSB that UE is measuring, since UE may apply Rx beam sweeping to receive the SSB and cannot decode the PDSCH correctly. </w:t>
      </w:r>
    </w:p>
    <w:p w14:paraId="3C306BC7" w14:textId="082EBF00" w:rsidR="002A50CD" w:rsidRDefault="002A50CD" w:rsidP="0089524F">
      <w:pPr>
        <w:pStyle w:val="0Maintext"/>
        <w:spacing w:after="120" w:afterAutospacing="0" w:line="240" w:lineRule="auto"/>
        <w:ind w:firstLine="0"/>
        <w:rPr>
          <w:lang w:eastAsia="zh-CN"/>
        </w:rPr>
      </w:pPr>
      <w:r>
        <w:rPr>
          <w:lang w:eastAsia="zh-CN"/>
        </w:rPr>
        <w:t>With the help of AI, it may be possible that UE only needs to measure limited number of beams and to identify a potential beam search space (BSS) based on the limited number of beams. Then UE can try to measure the beams in a BSS to find out the best beam. As shown in Figure 1, UE does not need to measure the all the beams</w:t>
      </w:r>
      <w:r w:rsidR="006414B9">
        <w:rPr>
          <w:lang w:eastAsia="zh-CN"/>
        </w:rPr>
        <w:t>, but it only needs to measure a subset of beams at the initial stage and with the help of machine learning, a new BSS can be identified for next step measurement. The final beam selection can be performance based on the measurement result from the BSS.</w:t>
      </w:r>
    </w:p>
    <w:p w14:paraId="1FB62772" w14:textId="1B8C89CF" w:rsidR="00901E25" w:rsidRDefault="00901E25" w:rsidP="006414B9">
      <w:pPr>
        <w:pStyle w:val="0Maintext"/>
        <w:spacing w:after="120" w:afterAutospacing="0" w:line="240" w:lineRule="auto"/>
        <w:ind w:firstLine="0"/>
        <w:jc w:val="center"/>
        <w:rPr>
          <w:lang w:eastAsia="zh-CN"/>
        </w:rPr>
      </w:pPr>
      <w:r w:rsidRPr="00901E25">
        <w:rPr>
          <w:noProof/>
          <w:lang w:eastAsia="zh-CN"/>
        </w:rPr>
        <w:drawing>
          <wp:inline distT="0" distB="0" distL="0" distR="0" wp14:anchorId="798F78BA" wp14:editId="45780F25">
            <wp:extent cx="4884092" cy="3884532"/>
            <wp:effectExtent l="0" t="0" r="571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892746" cy="3891415"/>
                    </a:xfrm>
                    <a:prstGeom prst="rect">
                      <a:avLst/>
                    </a:prstGeom>
                  </pic:spPr>
                </pic:pic>
              </a:graphicData>
            </a:graphic>
          </wp:inline>
        </w:drawing>
      </w:r>
    </w:p>
    <w:p w14:paraId="191BC50D" w14:textId="04C38D36" w:rsidR="00901E25" w:rsidRPr="006414B9" w:rsidRDefault="00901E25" w:rsidP="006414B9">
      <w:pPr>
        <w:pStyle w:val="0Maintext"/>
        <w:spacing w:after="120" w:afterAutospacing="0" w:line="240" w:lineRule="auto"/>
        <w:ind w:firstLine="0"/>
        <w:jc w:val="center"/>
        <w:rPr>
          <w:b/>
          <w:bCs/>
          <w:lang w:eastAsia="zh-CN"/>
        </w:rPr>
      </w:pPr>
      <w:r w:rsidRPr="006414B9">
        <w:rPr>
          <w:b/>
          <w:bCs/>
          <w:lang w:eastAsia="zh-CN"/>
        </w:rPr>
        <w:t>Figure 1:</w:t>
      </w:r>
      <w:r w:rsidR="006414B9" w:rsidRPr="006414B9">
        <w:rPr>
          <w:b/>
          <w:bCs/>
          <w:lang w:eastAsia="zh-CN"/>
        </w:rPr>
        <w:t xml:space="preserve"> An example for AI facilitating beam selection</w:t>
      </w:r>
    </w:p>
    <w:p w14:paraId="5E48F7EA" w14:textId="5D0CF5C8" w:rsidR="00901E25" w:rsidRDefault="00901E25" w:rsidP="0089524F">
      <w:pPr>
        <w:pStyle w:val="0Maintext"/>
        <w:spacing w:after="120" w:afterAutospacing="0" w:line="240" w:lineRule="auto"/>
        <w:ind w:firstLine="0"/>
        <w:rPr>
          <w:lang w:eastAsia="zh-CN"/>
        </w:rPr>
      </w:pPr>
    </w:p>
    <w:p w14:paraId="553DD717" w14:textId="196F8696" w:rsidR="006414B9" w:rsidRDefault="006414B9" w:rsidP="0089524F">
      <w:pPr>
        <w:pStyle w:val="0Maintext"/>
        <w:spacing w:after="120" w:afterAutospacing="0" w:line="240" w:lineRule="auto"/>
        <w:ind w:firstLine="0"/>
        <w:rPr>
          <w:lang w:eastAsia="zh-CN"/>
        </w:rPr>
      </w:pPr>
      <w:r>
        <w:rPr>
          <w:lang w:eastAsia="zh-CN"/>
        </w:rPr>
        <w:t xml:space="preserve">Then the second issue is whether AI can provide some performance gain. The non-AI based approach is selected as the baseline, where the beam search space can be identified based on the spatial correlation from the best beam among the best measured in the first step. The metric is the accuracy for the BSS, where a correct BSS is defined as a BSS that includes the best beam. Table 1 illustrates some preliminary results to compare the AI based and non-AI based BSS identification. The simulation is based on </w:t>
      </w:r>
      <w:r w:rsidR="00B229DD">
        <w:rPr>
          <w:lang w:eastAsia="zh-CN"/>
        </w:rPr>
        <w:t xml:space="preserve">100000 </w:t>
      </w:r>
      <w:r>
        <w:rPr>
          <w:lang w:eastAsia="zh-CN"/>
        </w:rPr>
        <w:t xml:space="preserve">L1-RSRP measurement results between </w:t>
      </w:r>
      <w:r w:rsidR="00B229DD">
        <w:rPr>
          <w:lang w:eastAsia="zh-CN"/>
        </w:rPr>
        <w:t xml:space="preserve">each </w:t>
      </w:r>
      <w:r>
        <w:rPr>
          <w:lang w:eastAsia="zh-CN"/>
        </w:rPr>
        <w:lastRenderedPageBreak/>
        <w:t xml:space="preserve">UE and </w:t>
      </w:r>
      <w:proofErr w:type="spellStart"/>
      <w:r>
        <w:rPr>
          <w:lang w:eastAsia="zh-CN"/>
        </w:rPr>
        <w:t>gNBs</w:t>
      </w:r>
      <w:proofErr w:type="spellEnd"/>
      <w:r>
        <w:rPr>
          <w:lang w:eastAsia="zh-CN"/>
        </w:rPr>
        <w:t xml:space="preserve"> </w:t>
      </w:r>
      <w:r w:rsidR="00B229DD">
        <w:rPr>
          <w:lang w:eastAsia="zh-CN"/>
        </w:rPr>
        <w:t>beam pairs, which are generated fr</w:t>
      </w:r>
      <w:r>
        <w:rPr>
          <w:lang w:eastAsia="zh-CN"/>
        </w:rPr>
        <w:t>om system level simulation</w:t>
      </w:r>
      <w:r w:rsidR="00B229DD">
        <w:rPr>
          <w:lang w:eastAsia="zh-CN"/>
        </w:rPr>
        <w:t>. 70% of the data is used for training and 30% is used for validation. The machine learning is based on 1 hidden layer.</w:t>
      </w:r>
    </w:p>
    <w:p w14:paraId="00BFBAB2" w14:textId="104C6410" w:rsidR="006414B9" w:rsidRPr="006414B9" w:rsidRDefault="006414B9" w:rsidP="006414B9">
      <w:pPr>
        <w:pStyle w:val="0Maintext"/>
        <w:spacing w:after="120" w:afterAutospacing="0" w:line="240" w:lineRule="auto"/>
        <w:ind w:firstLine="0"/>
        <w:jc w:val="center"/>
        <w:rPr>
          <w:b/>
          <w:bCs/>
          <w:lang w:eastAsia="zh-CN"/>
        </w:rPr>
      </w:pPr>
      <w:r w:rsidRPr="006414B9">
        <w:rPr>
          <w:b/>
          <w:bCs/>
          <w:lang w:eastAsia="zh-CN"/>
        </w:rPr>
        <w:t xml:space="preserve">Table 1: Some </w:t>
      </w:r>
      <w:r>
        <w:rPr>
          <w:b/>
          <w:bCs/>
          <w:lang w:eastAsia="zh-CN"/>
        </w:rPr>
        <w:t xml:space="preserve">simulation </w:t>
      </w:r>
      <w:r w:rsidRPr="006414B9">
        <w:rPr>
          <w:b/>
          <w:bCs/>
          <w:lang w:eastAsia="zh-CN"/>
        </w:rPr>
        <w:t xml:space="preserve">results </w:t>
      </w:r>
      <w:r>
        <w:rPr>
          <w:b/>
          <w:bCs/>
          <w:lang w:eastAsia="zh-CN"/>
        </w:rPr>
        <w:t xml:space="preserve">on ratio </w:t>
      </w:r>
      <w:r w:rsidRPr="006414B9">
        <w:rPr>
          <w:b/>
          <w:bCs/>
          <w:lang w:eastAsia="zh-CN"/>
        </w:rPr>
        <w:t xml:space="preserve">for </w:t>
      </w:r>
      <w:r>
        <w:rPr>
          <w:b/>
          <w:bCs/>
          <w:lang w:eastAsia="zh-CN"/>
        </w:rPr>
        <w:t>correct</w:t>
      </w:r>
      <w:r w:rsidRPr="006414B9">
        <w:rPr>
          <w:b/>
          <w:bCs/>
          <w:lang w:eastAsia="zh-CN"/>
        </w:rPr>
        <w:t xml:space="preserve"> BSS identification</w:t>
      </w:r>
    </w:p>
    <w:tbl>
      <w:tblPr>
        <w:tblW w:w="9072" w:type="dxa"/>
        <w:tblInd w:w="137" w:type="dxa"/>
        <w:tblLook w:val="04A0" w:firstRow="1" w:lastRow="0" w:firstColumn="1" w:lastColumn="0" w:noHBand="0" w:noVBand="1"/>
      </w:tblPr>
      <w:tblGrid>
        <w:gridCol w:w="1134"/>
        <w:gridCol w:w="992"/>
        <w:gridCol w:w="993"/>
        <w:gridCol w:w="992"/>
        <w:gridCol w:w="992"/>
        <w:gridCol w:w="992"/>
        <w:gridCol w:w="1134"/>
        <w:gridCol w:w="993"/>
        <w:gridCol w:w="850"/>
      </w:tblGrid>
      <w:tr w:rsidR="006414B9" w:rsidRPr="006414B9" w14:paraId="2AE63A1D" w14:textId="77777777" w:rsidTr="006414B9">
        <w:trPr>
          <w:trHeight w:val="320"/>
        </w:trPr>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385A4C36" w14:textId="77777777" w:rsidR="006414B9" w:rsidRPr="006414B9" w:rsidRDefault="006414B9">
            <w:pPr>
              <w:jc w:val="center"/>
              <w:rPr>
                <w:color w:val="000000"/>
                <w:sz w:val="20"/>
                <w:szCs w:val="20"/>
              </w:rPr>
            </w:pPr>
            <w:r w:rsidRPr="006414B9">
              <w:rPr>
                <w:color w:val="000000"/>
                <w:sz w:val="20"/>
                <w:szCs w:val="20"/>
              </w:rPr>
              <w:t>Number of beams in BSS</w:t>
            </w:r>
          </w:p>
        </w:tc>
        <w:tc>
          <w:tcPr>
            <w:tcW w:w="7938" w:type="dxa"/>
            <w:gridSpan w:val="8"/>
            <w:tcBorders>
              <w:top w:val="single" w:sz="4" w:space="0" w:color="auto"/>
              <w:left w:val="nil"/>
              <w:bottom w:val="single" w:sz="4" w:space="0" w:color="auto"/>
              <w:right w:val="single" w:sz="4" w:space="0" w:color="000000"/>
            </w:tcBorders>
            <w:shd w:val="clear" w:color="auto" w:fill="auto"/>
            <w:noWrap/>
            <w:vAlign w:val="bottom"/>
            <w:hideMark/>
          </w:tcPr>
          <w:p w14:paraId="7B2A9014" w14:textId="52C5CEEC" w:rsidR="006414B9" w:rsidRPr="006414B9" w:rsidRDefault="006414B9">
            <w:pPr>
              <w:jc w:val="center"/>
              <w:rPr>
                <w:color w:val="000000"/>
                <w:sz w:val="20"/>
                <w:szCs w:val="20"/>
              </w:rPr>
            </w:pPr>
            <w:r w:rsidRPr="006414B9">
              <w:rPr>
                <w:color w:val="000000"/>
                <w:sz w:val="20"/>
                <w:szCs w:val="20"/>
              </w:rPr>
              <w:t>Number of measured Beams</w:t>
            </w:r>
            <w:r w:rsidR="00B229DD">
              <w:rPr>
                <w:color w:val="000000"/>
                <w:sz w:val="20"/>
                <w:szCs w:val="20"/>
              </w:rPr>
              <w:t xml:space="preserve"> in the first step</w:t>
            </w:r>
          </w:p>
        </w:tc>
      </w:tr>
      <w:tr w:rsidR="006414B9" w:rsidRPr="006414B9" w14:paraId="5F362E84" w14:textId="77777777" w:rsidTr="006414B9">
        <w:trPr>
          <w:trHeight w:val="320"/>
        </w:trPr>
        <w:tc>
          <w:tcPr>
            <w:tcW w:w="1134" w:type="dxa"/>
            <w:vMerge/>
            <w:tcBorders>
              <w:top w:val="single" w:sz="4" w:space="0" w:color="auto"/>
              <w:left w:val="single" w:sz="4" w:space="0" w:color="auto"/>
              <w:bottom w:val="single" w:sz="4" w:space="0" w:color="000000"/>
              <w:right w:val="single" w:sz="4" w:space="0" w:color="auto"/>
            </w:tcBorders>
            <w:vAlign w:val="center"/>
            <w:hideMark/>
          </w:tcPr>
          <w:p w14:paraId="5D504546" w14:textId="77777777" w:rsidR="006414B9" w:rsidRPr="006414B9" w:rsidRDefault="006414B9">
            <w:pPr>
              <w:rPr>
                <w:color w:val="000000"/>
                <w:sz w:val="20"/>
                <w:szCs w:val="20"/>
              </w:rPr>
            </w:pPr>
          </w:p>
        </w:tc>
        <w:tc>
          <w:tcPr>
            <w:tcW w:w="1985"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B7E66FE" w14:textId="77777777" w:rsidR="006414B9" w:rsidRPr="006414B9" w:rsidRDefault="006414B9">
            <w:pPr>
              <w:jc w:val="center"/>
              <w:rPr>
                <w:color w:val="000000"/>
                <w:sz w:val="20"/>
                <w:szCs w:val="20"/>
              </w:rPr>
            </w:pPr>
            <w:r w:rsidRPr="006414B9">
              <w:rPr>
                <w:color w:val="000000"/>
                <w:sz w:val="20"/>
                <w:szCs w:val="20"/>
              </w:rPr>
              <w:t>4</w:t>
            </w:r>
          </w:p>
        </w:tc>
        <w:tc>
          <w:tcPr>
            <w:tcW w:w="1984"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B4212EF" w14:textId="77777777" w:rsidR="006414B9" w:rsidRPr="006414B9" w:rsidRDefault="006414B9">
            <w:pPr>
              <w:jc w:val="center"/>
              <w:rPr>
                <w:color w:val="000000"/>
                <w:sz w:val="20"/>
                <w:szCs w:val="20"/>
              </w:rPr>
            </w:pPr>
            <w:r w:rsidRPr="006414B9">
              <w:rPr>
                <w:color w:val="000000"/>
                <w:sz w:val="20"/>
                <w:szCs w:val="20"/>
              </w:rPr>
              <w:t>8</w:t>
            </w:r>
          </w:p>
        </w:tc>
        <w:tc>
          <w:tcPr>
            <w:tcW w:w="212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0DD53FB" w14:textId="77777777" w:rsidR="006414B9" w:rsidRPr="006414B9" w:rsidRDefault="006414B9">
            <w:pPr>
              <w:jc w:val="center"/>
              <w:rPr>
                <w:color w:val="000000"/>
                <w:sz w:val="20"/>
                <w:szCs w:val="20"/>
              </w:rPr>
            </w:pPr>
            <w:r w:rsidRPr="006414B9">
              <w:rPr>
                <w:color w:val="000000"/>
                <w:sz w:val="20"/>
                <w:szCs w:val="20"/>
              </w:rPr>
              <w:t>12</w:t>
            </w:r>
          </w:p>
        </w:tc>
        <w:tc>
          <w:tcPr>
            <w:tcW w:w="1843"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5EBB973" w14:textId="77777777" w:rsidR="006414B9" w:rsidRPr="006414B9" w:rsidRDefault="006414B9">
            <w:pPr>
              <w:jc w:val="center"/>
              <w:rPr>
                <w:color w:val="000000"/>
                <w:sz w:val="20"/>
                <w:szCs w:val="20"/>
              </w:rPr>
            </w:pPr>
            <w:r w:rsidRPr="006414B9">
              <w:rPr>
                <w:color w:val="000000"/>
                <w:sz w:val="20"/>
                <w:szCs w:val="20"/>
              </w:rPr>
              <w:t>16</w:t>
            </w:r>
          </w:p>
        </w:tc>
      </w:tr>
      <w:tr w:rsidR="006414B9" w:rsidRPr="006414B9" w14:paraId="298229A4" w14:textId="77777777" w:rsidTr="006414B9">
        <w:trPr>
          <w:trHeight w:val="320"/>
        </w:trPr>
        <w:tc>
          <w:tcPr>
            <w:tcW w:w="1134" w:type="dxa"/>
            <w:vMerge/>
            <w:tcBorders>
              <w:top w:val="single" w:sz="4" w:space="0" w:color="auto"/>
              <w:left w:val="single" w:sz="4" w:space="0" w:color="auto"/>
              <w:bottom w:val="single" w:sz="4" w:space="0" w:color="000000"/>
              <w:right w:val="single" w:sz="4" w:space="0" w:color="auto"/>
            </w:tcBorders>
            <w:vAlign w:val="center"/>
            <w:hideMark/>
          </w:tcPr>
          <w:p w14:paraId="3CA37191" w14:textId="77777777" w:rsidR="006414B9" w:rsidRPr="006414B9" w:rsidRDefault="006414B9">
            <w:pPr>
              <w:rPr>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14:paraId="6548ABEE" w14:textId="77777777" w:rsidR="006414B9" w:rsidRPr="006414B9" w:rsidRDefault="006414B9">
            <w:pPr>
              <w:rPr>
                <w:color w:val="000000"/>
                <w:sz w:val="20"/>
                <w:szCs w:val="20"/>
              </w:rPr>
            </w:pPr>
            <w:r w:rsidRPr="006414B9">
              <w:rPr>
                <w:color w:val="000000"/>
                <w:sz w:val="20"/>
                <w:szCs w:val="20"/>
              </w:rPr>
              <w:t>AI</w:t>
            </w:r>
          </w:p>
        </w:tc>
        <w:tc>
          <w:tcPr>
            <w:tcW w:w="993" w:type="dxa"/>
            <w:tcBorders>
              <w:top w:val="nil"/>
              <w:left w:val="nil"/>
              <w:bottom w:val="single" w:sz="4" w:space="0" w:color="auto"/>
              <w:right w:val="single" w:sz="4" w:space="0" w:color="auto"/>
            </w:tcBorders>
            <w:shd w:val="clear" w:color="auto" w:fill="auto"/>
            <w:noWrap/>
            <w:vAlign w:val="bottom"/>
            <w:hideMark/>
          </w:tcPr>
          <w:p w14:paraId="2FF8A4A6" w14:textId="77777777" w:rsidR="006414B9" w:rsidRPr="006414B9" w:rsidRDefault="006414B9">
            <w:pPr>
              <w:rPr>
                <w:color w:val="000000"/>
                <w:sz w:val="20"/>
                <w:szCs w:val="20"/>
              </w:rPr>
            </w:pPr>
            <w:r w:rsidRPr="006414B9">
              <w:rPr>
                <w:color w:val="000000"/>
                <w:sz w:val="20"/>
                <w:szCs w:val="20"/>
              </w:rPr>
              <w:t>non-AI</w:t>
            </w:r>
          </w:p>
        </w:tc>
        <w:tc>
          <w:tcPr>
            <w:tcW w:w="992" w:type="dxa"/>
            <w:tcBorders>
              <w:top w:val="nil"/>
              <w:left w:val="nil"/>
              <w:bottom w:val="single" w:sz="4" w:space="0" w:color="auto"/>
              <w:right w:val="single" w:sz="4" w:space="0" w:color="auto"/>
            </w:tcBorders>
            <w:shd w:val="clear" w:color="auto" w:fill="auto"/>
            <w:noWrap/>
            <w:vAlign w:val="bottom"/>
            <w:hideMark/>
          </w:tcPr>
          <w:p w14:paraId="70D15050" w14:textId="77777777" w:rsidR="006414B9" w:rsidRPr="006414B9" w:rsidRDefault="006414B9">
            <w:pPr>
              <w:rPr>
                <w:color w:val="000000"/>
                <w:sz w:val="20"/>
                <w:szCs w:val="20"/>
              </w:rPr>
            </w:pPr>
            <w:r w:rsidRPr="006414B9">
              <w:rPr>
                <w:color w:val="000000"/>
                <w:sz w:val="20"/>
                <w:szCs w:val="20"/>
              </w:rPr>
              <w:t>AI</w:t>
            </w:r>
          </w:p>
        </w:tc>
        <w:tc>
          <w:tcPr>
            <w:tcW w:w="992" w:type="dxa"/>
            <w:tcBorders>
              <w:top w:val="nil"/>
              <w:left w:val="nil"/>
              <w:bottom w:val="single" w:sz="4" w:space="0" w:color="auto"/>
              <w:right w:val="single" w:sz="4" w:space="0" w:color="auto"/>
            </w:tcBorders>
            <w:shd w:val="clear" w:color="auto" w:fill="auto"/>
            <w:noWrap/>
            <w:vAlign w:val="bottom"/>
            <w:hideMark/>
          </w:tcPr>
          <w:p w14:paraId="29030F5D" w14:textId="77777777" w:rsidR="006414B9" w:rsidRPr="006414B9" w:rsidRDefault="006414B9">
            <w:pPr>
              <w:rPr>
                <w:color w:val="000000"/>
                <w:sz w:val="20"/>
                <w:szCs w:val="20"/>
              </w:rPr>
            </w:pPr>
            <w:r w:rsidRPr="006414B9">
              <w:rPr>
                <w:color w:val="000000"/>
                <w:sz w:val="20"/>
                <w:szCs w:val="20"/>
              </w:rPr>
              <w:t>non-AI</w:t>
            </w:r>
          </w:p>
        </w:tc>
        <w:tc>
          <w:tcPr>
            <w:tcW w:w="992" w:type="dxa"/>
            <w:tcBorders>
              <w:top w:val="nil"/>
              <w:left w:val="nil"/>
              <w:bottom w:val="single" w:sz="4" w:space="0" w:color="auto"/>
              <w:right w:val="single" w:sz="4" w:space="0" w:color="auto"/>
            </w:tcBorders>
            <w:shd w:val="clear" w:color="auto" w:fill="auto"/>
            <w:noWrap/>
            <w:vAlign w:val="bottom"/>
            <w:hideMark/>
          </w:tcPr>
          <w:p w14:paraId="757137D3" w14:textId="77777777" w:rsidR="006414B9" w:rsidRPr="006414B9" w:rsidRDefault="006414B9">
            <w:pPr>
              <w:rPr>
                <w:color w:val="000000"/>
                <w:sz w:val="20"/>
                <w:szCs w:val="20"/>
              </w:rPr>
            </w:pPr>
            <w:r w:rsidRPr="006414B9">
              <w:rPr>
                <w:color w:val="000000"/>
                <w:sz w:val="20"/>
                <w:szCs w:val="20"/>
              </w:rPr>
              <w:t>AI</w:t>
            </w:r>
          </w:p>
        </w:tc>
        <w:tc>
          <w:tcPr>
            <w:tcW w:w="1134" w:type="dxa"/>
            <w:tcBorders>
              <w:top w:val="nil"/>
              <w:left w:val="nil"/>
              <w:bottom w:val="single" w:sz="4" w:space="0" w:color="auto"/>
              <w:right w:val="single" w:sz="4" w:space="0" w:color="auto"/>
            </w:tcBorders>
            <w:shd w:val="clear" w:color="auto" w:fill="auto"/>
            <w:noWrap/>
            <w:vAlign w:val="bottom"/>
            <w:hideMark/>
          </w:tcPr>
          <w:p w14:paraId="1377A014" w14:textId="77777777" w:rsidR="006414B9" w:rsidRPr="006414B9" w:rsidRDefault="006414B9">
            <w:pPr>
              <w:rPr>
                <w:color w:val="000000"/>
                <w:sz w:val="20"/>
                <w:szCs w:val="20"/>
              </w:rPr>
            </w:pPr>
            <w:r w:rsidRPr="006414B9">
              <w:rPr>
                <w:color w:val="000000"/>
                <w:sz w:val="20"/>
                <w:szCs w:val="20"/>
              </w:rPr>
              <w:t>non-AI</w:t>
            </w:r>
          </w:p>
        </w:tc>
        <w:tc>
          <w:tcPr>
            <w:tcW w:w="993" w:type="dxa"/>
            <w:tcBorders>
              <w:top w:val="nil"/>
              <w:left w:val="nil"/>
              <w:bottom w:val="single" w:sz="4" w:space="0" w:color="auto"/>
              <w:right w:val="single" w:sz="4" w:space="0" w:color="auto"/>
            </w:tcBorders>
            <w:shd w:val="clear" w:color="auto" w:fill="auto"/>
            <w:noWrap/>
            <w:vAlign w:val="bottom"/>
            <w:hideMark/>
          </w:tcPr>
          <w:p w14:paraId="6F44CDA5" w14:textId="77777777" w:rsidR="006414B9" w:rsidRPr="006414B9" w:rsidRDefault="006414B9">
            <w:pPr>
              <w:rPr>
                <w:color w:val="000000"/>
                <w:sz w:val="20"/>
                <w:szCs w:val="20"/>
              </w:rPr>
            </w:pPr>
            <w:r w:rsidRPr="006414B9">
              <w:rPr>
                <w:color w:val="000000"/>
                <w:sz w:val="20"/>
                <w:szCs w:val="20"/>
              </w:rPr>
              <w:t>AI</w:t>
            </w:r>
          </w:p>
        </w:tc>
        <w:tc>
          <w:tcPr>
            <w:tcW w:w="850" w:type="dxa"/>
            <w:tcBorders>
              <w:top w:val="nil"/>
              <w:left w:val="nil"/>
              <w:bottom w:val="single" w:sz="4" w:space="0" w:color="auto"/>
              <w:right w:val="single" w:sz="4" w:space="0" w:color="auto"/>
            </w:tcBorders>
            <w:shd w:val="clear" w:color="auto" w:fill="auto"/>
            <w:noWrap/>
            <w:vAlign w:val="bottom"/>
            <w:hideMark/>
          </w:tcPr>
          <w:p w14:paraId="3D921D7D" w14:textId="77777777" w:rsidR="006414B9" w:rsidRPr="006414B9" w:rsidRDefault="006414B9" w:rsidP="006414B9">
            <w:pPr>
              <w:ind w:right="-64"/>
              <w:rPr>
                <w:color w:val="000000"/>
                <w:sz w:val="20"/>
                <w:szCs w:val="20"/>
              </w:rPr>
            </w:pPr>
            <w:r w:rsidRPr="006414B9">
              <w:rPr>
                <w:color w:val="000000"/>
                <w:sz w:val="20"/>
                <w:szCs w:val="20"/>
              </w:rPr>
              <w:t>non-AI</w:t>
            </w:r>
          </w:p>
        </w:tc>
      </w:tr>
      <w:tr w:rsidR="006414B9" w:rsidRPr="006414B9" w14:paraId="719C23A6" w14:textId="77777777" w:rsidTr="006414B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01843B45" w14:textId="77777777" w:rsidR="006414B9" w:rsidRPr="006414B9" w:rsidRDefault="006414B9">
            <w:pPr>
              <w:jc w:val="right"/>
              <w:rPr>
                <w:color w:val="000000"/>
                <w:sz w:val="20"/>
                <w:szCs w:val="20"/>
              </w:rPr>
            </w:pPr>
            <w:r w:rsidRPr="006414B9">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bottom"/>
            <w:hideMark/>
          </w:tcPr>
          <w:p w14:paraId="48E26C81" w14:textId="77777777" w:rsidR="006414B9" w:rsidRPr="006414B9" w:rsidRDefault="006414B9">
            <w:pPr>
              <w:jc w:val="right"/>
              <w:rPr>
                <w:color w:val="000000"/>
                <w:sz w:val="20"/>
                <w:szCs w:val="20"/>
              </w:rPr>
            </w:pPr>
            <w:r w:rsidRPr="006414B9">
              <w:rPr>
                <w:color w:val="000000"/>
                <w:sz w:val="20"/>
                <w:szCs w:val="20"/>
              </w:rPr>
              <w:t>40.45%</w:t>
            </w:r>
          </w:p>
        </w:tc>
        <w:tc>
          <w:tcPr>
            <w:tcW w:w="993" w:type="dxa"/>
            <w:tcBorders>
              <w:top w:val="nil"/>
              <w:left w:val="nil"/>
              <w:bottom w:val="single" w:sz="4" w:space="0" w:color="auto"/>
              <w:right w:val="single" w:sz="4" w:space="0" w:color="auto"/>
            </w:tcBorders>
            <w:shd w:val="clear" w:color="auto" w:fill="auto"/>
            <w:noWrap/>
            <w:vAlign w:val="bottom"/>
            <w:hideMark/>
          </w:tcPr>
          <w:p w14:paraId="316971AC" w14:textId="77777777" w:rsidR="006414B9" w:rsidRPr="006414B9" w:rsidRDefault="006414B9">
            <w:pPr>
              <w:jc w:val="right"/>
              <w:rPr>
                <w:color w:val="000000"/>
                <w:sz w:val="20"/>
                <w:szCs w:val="20"/>
              </w:rPr>
            </w:pPr>
            <w:r w:rsidRPr="006414B9">
              <w:rPr>
                <w:color w:val="000000"/>
                <w:sz w:val="20"/>
                <w:szCs w:val="20"/>
              </w:rPr>
              <w:t>17.49%</w:t>
            </w:r>
          </w:p>
        </w:tc>
        <w:tc>
          <w:tcPr>
            <w:tcW w:w="992" w:type="dxa"/>
            <w:tcBorders>
              <w:top w:val="nil"/>
              <w:left w:val="nil"/>
              <w:bottom w:val="single" w:sz="4" w:space="0" w:color="auto"/>
              <w:right w:val="single" w:sz="4" w:space="0" w:color="auto"/>
            </w:tcBorders>
            <w:shd w:val="clear" w:color="auto" w:fill="auto"/>
            <w:noWrap/>
            <w:vAlign w:val="bottom"/>
            <w:hideMark/>
          </w:tcPr>
          <w:p w14:paraId="353AAC80" w14:textId="77777777" w:rsidR="006414B9" w:rsidRPr="006414B9" w:rsidRDefault="006414B9">
            <w:pPr>
              <w:jc w:val="right"/>
              <w:rPr>
                <w:color w:val="000000"/>
                <w:sz w:val="20"/>
                <w:szCs w:val="20"/>
              </w:rPr>
            </w:pPr>
            <w:r w:rsidRPr="006414B9">
              <w:rPr>
                <w:color w:val="000000"/>
                <w:sz w:val="20"/>
                <w:szCs w:val="20"/>
              </w:rPr>
              <w:t>60.58%</w:t>
            </w:r>
          </w:p>
        </w:tc>
        <w:tc>
          <w:tcPr>
            <w:tcW w:w="992" w:type="dxa"/>
            <w:tcBorders>
              <w:top w:val="nil"/>
              <w:left w:val="nil"/>
              <w:bottom w:val="single" w:sz="4" w:space="0" w:color="auto"/>
              <w:right w:val="single" w:sz="4" w:space="0" w:color="auto"/>
            </w:tcBorders>
            <w:shd w:val="clear" w:color="auto" w:fill="auto"/>
            <w:noWrap/>
            <w:vAlign w:val="bottom"/>
            <w:hideMark/>
          </w:tcPr>
          <w:p w14:paraId="26F87C40" w14:textId="77777777" w:rsidR="006414B9" w:rsidRPr="006414B9" w:rsidRDefault="006414B9">
            <w:pPr>
              <w:jc w:val="right"/>
              <w:rPr>
                <w:color w:val="000000"/>
                <w:sz w:val="20"/>
                <w:szCs w:val="20"/>
              </w:rPr>
            </w:pPr>
            <w:r w:rsidRPr="006414B9">
              <w:rPr>
                <w:color w:val="000000"/>
                <w:sz w:val="20"/>
                <w:szCs w:val="20"/>
              </w:rPr>
              <w:t>32.52%</w:t>
            </w:r>
          </w:p>
        </w:tc>
        <w:tc>
          <w:tcPr>
            <w:tcW w:w="992" w:type="dxa"/>
            <w:tcBorders>
              <w:top w:val="nil"/>
              <w:left w:val="nil"/>
              <w:bottom w:val="single" w:sz="4" w:space="0" w:color="auto"/>
              <w:right w:val="single" w:sz="4" w:space="0" w:color="auto"/>
            </w:tcBorders>
            <w:shd w:val="clear" w:color="auto" w:fill="auto"/>
            <w:noWrap/>
            <w:vAlign w:val="bottom"/>
            <w:hideMark/>
          </w:tcPr>
          <w:p w14:paraId="25C35D3F" w14:textId="77777777" w:rsidR="006414B9" w:rsidRPr="006414B9" w:rsidRDefault="006414B9">
            <w:pPr>
              <w:jc w:val="right"/>
              <w:rPr>
                <w:color w:val="000000"/>
                <w:sz w:val="20"/>
                <w:szCs w:val="20"/>
              </w:rPr>
            </w:pPr>
            <w:r w:rsidRPr="006414B9">
              <w:rPr>
                <w:color w:val="000000"/>
                <w:sz w:val="20"/>
                <w:szCs w:val="20"/>
              </w:rPr>
              <w:t>65.91%</w:t>
            </w:r>
          </w:p>
        </w:tc>
        <w:tc>
          <w:tcPr>
            <w:tcW w:w="1134" w:type="dxa"/>
            <w:tcBorders>
              <w:top w:val="nil"/>
              <w:left w:val="nil"/>
              <w:bottom w:val="single" w:sz="4" w:space="0" w:color="auto"/>
              <w:right w:val="single" w:sz="4" w:space="0" w:color="auto"/>
            </w:tcBorders>
            <w:shd w:val="clear" w:color="auto" w:fill="auto"/>
            <w:noWrap/>
            <w:vAlign w:val="bottom"/>
            <w:hideMark/>
          </w:tcPr>
          <w:p w14:paraId="52DD03FD" w14:textId="77777777" w:rsidR="006414B9" w:rsidRPr="006414B9" w:rsidRDefault="006414B9">
            <w:pPr>
              <w:jc w:val="right"/>
              <w:rPr>
                <w:color w:val="000000"/>
                <w:sz w:val="20"/>
                <w:szCs w:val="20"/>
              </w:rPr>
            </w:pPr>
            <w:r w:rsidRPr="006414B9">
              <w:rPr>
                <w:color w:val="000000"/>
                <w:sz w:val="20"/>
                <w:szCs w:val="20"/>
              </w:rPr>
              <w:t>31.27%</w:t>
            </w:r>
          </w:p>
        </w:tc>
        <w:tc>
          <w:tcPr>
            <w:tcW w:w="993" w:type="dxa"/>
            <w:tcBorders>
              <w:top w:val="nil"/>
              <w:left w:val="nil"/>
              <w:bottom w:val="single" w:sz="4" w:space="0" w:color="auto"/>
              <w:right w:val="single" w:sz="4" w:space="0" w:color="auto"/>
            </w:tcBorders>
            <w:shd w:val="clear" w:color="auto" w:fill="auto"/>
            <w:noWrap/>
            <w:vAlign w:val="bottom"/>
            <w:hideMark/>
          </w:tcPr>
          <w:p w14:paraId="03EEF368" w14:textId="77777777" w:rsidR="006414B9" w:rsidRPr="006414B9" w:rsidRDefault="006414B9">
            <w:pPr>
              <w:jc w:val="right"/>
              <w:rPr>
                <w:color w:val="000000"/>
                <w:sz w:val="20"/>
                <w:szCs w:val="20"/>
              </w:rPr>
            </w:pPr>
            <w:r w:rsidRPr="006414B9">
              <w:rPr>
                <w:color w:val="000000"/>
                <w:sz w:val="20"/>
                <w:szCs w:val="20"/>
              </w:rPr>
              <w:t>75.83%</w:t>
            </w:r>
          </w:p>
        </w:tc>
        <w:tc>
          <w:tcPr>
            <w:tcW w:w="850" w:type="dxa"/>
            <w:tcBorders>
              <w:top w:val="nil"/>
              <w:left w:val="nil"/>
              <w:bottom w:val="single" w:sz="4" w:space="0" w:color="auto"/>
              <w:right w:val="single" w:sz="4" w:space="0" w:color="auto"/>
            </w:tcBorders>
            <w:shd w:val="clear" w:color="auto" w:fill="auto"/>
            <w:noWrap/>
            <w:vAlign w:val="bottom"/>
            <w:hideMark/>
          </w:tcPr>
          <w:p w14:paraId="00FC7EE1" w14:textId="77777777" w:rsidR="006414B9" w:rsidRPr="006414B9" w:rsidRDefault="006414B9">
            <w:pPr>
              <w:jc w:val="right"/>
              <w:rPr>
                <w:color w:val="000000"/>
                <w:sz w:val="20"/>
                <w:szCs w:val="20"/>
              </w:rPr>
            </w:pPr>
            <w:r w:rsidRPr="006414B9">
              <w:rPr>
                <w:color w:val="000000"/>
                <w:sz w:val="20"/>
                <w:szCs w:val="20"/>
              </w:rPr>
              <w:t>61.73%</w:t>
            </w:r>
          </w:p>
        </w:tc>
      </w:tr>
      <w:tr w:rsidR="006414B9" w:rsidRPr="006414B9" w14:paraId="4E503426" w14:textId="77777777" w:rsidTr="006414B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0E109411" w14:textId="77777777" w:rsidR="006414B9" w:rsidRPr="006414B9" w:rsidRDefault="006414B9">
            <w:pPr>
              <w:jc w:val="right"/>
              <w:rPr>
                <w:color w:val="000000"/>
                <w:sz w:val="20"/>
                <w:szCs w:val="20"/>
              </w:rPr>
            </w:pPr>
            <w:r w:rsidRPr="006414B9">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bottom"/>
            <w:hideMark/>
          </w:tcPr>
          <w:p w14:paraId="2D0CF976" w14:textId="77777777" w:rsidR="006414B9" w:rsidRPr="006414B9" w:rsidRDefault="006414B9">
            <w:pPr>
              <w:jc w:val="right"/>
              <w:rPr>
                <w:color w:val="000000"/>
                <w:sz w:val="20"/>
                <w:szCs w:val="20"/>
              </w:rPr>
            </w:pPr>
            <w:r w:rsidRPr="006414B9">
              <w:rPr>
                <w:color w:val="000000"/>
                <w:sz w:val="20"/>
                <w:szCs w:val="20"/>
              </w:rPr>
              <w:t>59.32%</w:t>
            </w:r>
          </w:p>
        </w:tc>
        <w:tc>
          <w:tcPr>
            <w:tcW w:w="993" w:type="dxa"/>
            <w:tcBorders>
              <w:top w:val="nil"/>
              <w:left w:val="nil"/>
              <w:bottom w:val="single" w:sz="4" w:space="0" w:color="auto"/>
              <w:right w:val="single" w:sz="4" w:space="0" w:color="auto"/>
            </w:tcBorders>
            <w:shd w:val="clear" w:color="auto" w:fill="auto"/>
            <w:noWrap/>
            <w:vAlign w:val="bottom"/>
            <w:hideMark/>
          </w:tcPr>
          <w:p w14:paraId="65CB00ED" w14:textId="77777777" w:rsidR="006414B9" w:rsidRPr="006414B9" w:rsidRDefault="006414B9">
            <w:pPr>
              <w:jc w:val="right"/>
              <w:rPr>
                <w:color w:val="000000"/>
                <w:sz w:val="20"/>
                <w:szCs w:val="20"/>
              </w:rPr>
            </w:pPr>
            <w:r w:rsidRPr="006414B9">
              <w:rPr>
                <w:color w:val="000000"/>
                <w:sz w:val="20"/>
                <w:szCs w:val="20"/>
              </w:rPr>
              <w:t>18.18%</w:t>
            </w:r>
          </w:p>
        </w:tc>
        <w:tc>
          <w:tcPr>
            <w:tcW w:w="992" w:type="dxa"/>
            <w:tcBorders>
              <w:top w:val="nil"/>
              <w:left w:val="nil"/>
              <w:bottom w:val="single" w:sz="4" w:space="0" w:color="auto"/>
              <w:right w:val="single" w:sz="4" w:space="0" w:color="auto"/>
            </w:tcBorders>
            <w:shd w:val="clear" w:color="auto" w:fill="auto"/>
            <w:noWrap/>
            <w:vAlign w:val="bottom"/>
            <w:hideMark/>
          </w:tcPr>
          <w:p w14:paraId="37EF74DE" w14:textId="77777777" w:rsidR="006414B9" w:rsidRPr="006414B9" w:rsidRDefault="006414B9">
            <w:pPr>
              <w:jc w:val="right"/>
              <w:rPr>
                <w:color w:val="000000"/>
                <w:sz w:val="20"/>
                <w:szCs w:val="20"/>
              </w:rPr>
            </w:pPr>
            <w:r w:rsidRPr="006414B9">
              <w:rPr>
                <w:color w:val="000000"/>
                <w:sz w:val="20"/>
                <w:szCs w:val="20"/>
              </w:rPr>
              <w:t>80.40%</w:t>
            </w:r>
          </w:p>
        </w:tc>
        <w:tc>
          <w:tcPr>
            <w:tcW w:w="992" w:type="dxa"/>
            <w:tcBorders>
              <w:top w:val="nil"/>
              <w:left w:val="nil"/>
              <w:bottom w:val="single" w:sz="4" w:space="0" w:color="auto"/>
              <w:right w:val="single" w:sz="4" w:space="0" w:color="auto"/>
            </w:tcBorders>
            <w:shd w:val="clear" w:color="auto" w:fill="auto"/>
            <w:noWrap/>
            <w:vAlign w:val="bottom"/>
            <w:hideMark/>
          </w:tcPr>
          <w:p w14:paraId="78632A48" w14:textId="77777777" w:rsidR="006414B9" w:rsidRPr="006414B9" w:rsidRDefault="006414B9">
            <w:pPr>
              <w:jc w:val="right"/>
              <w:rPr>
                <w:color w:val="000000"/>
                <w:sz w:val="20"/>
                <w:szCs w:val="20"/>
              </w:rPr>
            </w:pPr>
            <w:r w:rsidRPr="006414B9">
              <w:rPr>
                <w:color w:val="000000"/>
                <w:sz w:val="20"/>
                <w:szCs w:val="20"/>
              </w:rPr>
              <w:t>33.12%</w:t>
            </w:r>
          </w:p>
        </w:tc>
        <w:tc>
          <w:tcPr>
            <w:tcW w:w="992" w:type="dxa"/>
            <w:tcBorders>
              <w:top w:val="nil"/>
              <w:left w:val="nil"/>
              <w:bottom w:val="single" w:sz="4" w:space="0" w:color="auto"/>
              <w:right w:val="single" w:sz="4" w:space="0" w:color="auto"/>
            </w:tcBorders>
            <w:shd w:val="clear" w:color="auto" w:fill="auto"/>
            <w:noWrap/>
            <w:vAlign w:val="bottom"/>
            <w:hideMark/>
          </w:tcPr>
          <w:p w14:paraId="0F5A10DC" w14:textId="77777777" w:rsidR="006414B9" w:rsidRPr="006414B9" w:rsidRDefault="006414B9">
            <w:pPr>
              <w:jc w:val="right"/>
              <w:rPr>
                <w:color w:val="000000"/>
                <w:sz w:val="20"/>
                <w:szCs w:val="20"/>
              </w:rPr>
            </w:pPr>
            <w:r w:rsidRPr="006414B9">
              <w:rPr>
                <w:color w:val="000000"/>
                <w:sz w:val="20"/>
                <w:szCs w:val="20"/>
              </w:rPr>
              <w:t>84.99%</w:t>
            </w:r>
          </w:p>
        </w:tc>
        <w:tc>
          <w:tcPr>
            <w:tcW w:w="1134" w:type="dxa"/>
            <w:tcBorders>
              <w:top w:val="nil"/>
              <w:left w:val="nil"/>
              <w:bottom w:val="single" w:sz="4" w:space="0" w:color="auto"/>
              <w:right w:val="single" w:sz="4" w:space="0" w:color="auto"/>
            </w:tcBorders>
            <w:shd w:val="clear" w:color="auto" w:fill="auto"/>
            <w:noWrap/>
            <w:vAlign w:val="bottom"/>
            <w:hideMark/>
          </w:tcPr>
          <w:p w14:paraId="0D456F6A" w14:textId="77777777" w:rsidR="006414B9" w:rsidRPr="006414B9" w:rsidRDefault="006414B9">
            <w:pPr>
              <w:jc w:val="right"/>
              <w:rPr>
                <w:color w:val="000000"/>
                <w:sz w:val="20"/>
                <w:szCs w:val="20"/>
              </w:rPr>
            </w:pPr>
            <w:r w:rsidRPr="006414B9">
              <w:rPr>
                <w:color w:val="000000"/>
                <w:sz w:val="20"/>
                <w:szCs w:val="20"/>
              </w:rPr>
              <w:t>31.81%</w:t>
            </w:r>
          </w:p>
        </w:tc>
        <w:tc>
          <w:tcPr>
            <w:tcW w:w="993" w:type="dxa"/>
            <w:tcBorders>
              <w:top w:val="nil"/>
              <w:left w:val="nil"/>
              <w:bottom w:val="single" w:sz="4" w:space="0" w:color="auto"/>
              <w:right w:val="single" w:sz="4" w:space="0" w:color="auto"/>
            </w:tcBorders>
            <w:shd w:val="clear" w:color="auto" w:fill="auto"/>
            <w:noWrap/>
            <w:vAlign w:val="bottom"/>
            <w:hideMark/>
          </w:tcPr>
          <w:p w14:paraId="3BCFDE6B" w14:textId="77777777" w:rsidR="006414B9" w:rsidRPr="006414B9" w:rsidRDefault="006414B9">
            <w:pPr>
              <w:jc w:val="right"/>
              <w:rPr>
                <w:color w:val="000000"/>
                <w:sz w:val="20"/>
                <w:szCs w:val="20"/>
              </w:rPr>
            </w:pPr>
            <w:r w:rsidRPr="006414B9">
              <w:rPr>
                <w:color w:val="000000"/>
                <w:sz w:val="20"/>
                <w:szCs w:val="20"/>
              </w:rPr>
              <w:t>92.58%</w:t>
            </w:r>
          </w:p>
        </w:tc>
        <w:tc>
          <w:tcPr>
            <w:tcW w:w="850" w:type="dxa"/>
            <w:tcBorders>
              <w:top w:val="nil"/>
              <w:left w:val="nil"/>
              <w:bottom w:val="single" w:sz="4" w:space="0" w:color="auto"/>
              <w:right w:val="single" w:sz="4" w:space="0" w:color="auto"/>
            </w:tcBorders>
            <w:shd w:val="clear" w:color="auto" w:fill="auto"/>
            <w:noWrap/>
            <w:vAlign w:val="bottom"/>
            <w:hideMark/>
          </w:tcPr>
          <w:p w14:paraId="30948F74" w14:textId="77777777" w:rsidR="006414B9" w:rsidRPr="006414B9" w:rsidRDefault="006414B9">
            <w:pPr>
              <w:jc w:val="right"/>
              <w:rPr>
                <w:color w:val="000000"/>
                <w:sz w:val="20"/>
                <w:szCs w:val="20"/>
              </w:rPr>
            </w:pPr>
            <w:r w:rsidRPr="006414B9">
              <w:rPr>
                <w:color w:val="000000"/>
                <w:sz w:val="20"/>
                <w:szCs w:val="20"/>
              </w:rPr>
              <w:t>62.23%</w:t>
            </w:r>
          </w:p>
        </w:tc>
      </w:tr>
      <w:tr w:rsidR="006414B9" w:rsidRPr="006414B9" w14:paraId="09BBF6F4" w14:textId="77777777" w:rsidTr="006414B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75ED7BEE" w14:textId="77777777" w:rsidR="006414B9" w:rsidRPr="006414B9" w:rsidRDefault="006414B9">
            <w:pPr>
              <w:jc w:val="right"/>
              <w:rPr>
                <w:color w:val="000000"/>
                <w:sz w:val="20"/>
                <w:szCs w:val="20"/>
              </w:rPr>
            </w:pPr>
            <w:r w:rsidRPr="006414B9">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bottom"/>
            <w:hideMark/>
          </w:tcPr>
          <w:p w14:paraId="32B84968" w14:textId="77777777" w:rsidR="006414B9" w:rsidRPr="006414B9" w:rsidRDefault="006414B9">
            <w:pPr>
              <w:jc w:val="right"/>
              <w:rPr>
                <w:color w:val="000000"/>
                <w:sz w:val="20"/>
                <w:szCs w:val="20"/>
              </w:rPr>
            </w:pPr>
            <w:r w:rsidRPr="006414B9">
              <w:rPr>
                <w:color w:val="000000"/>
                <w:sz w:val="20"/>
                <w:szCs w:val="20"/>
              </w:rPr>
              <w:t>75.47%</w:t>
            </w:r>
          </w:p>
        </w:tc>
        <w:tc>
          <w:tcPr>
            <w:tcW w:w="993" w:type="dxa"/>
            <w:tcBorders>
              <w:top w:val="nil"/>
              <w:left w:val="nil"/>
              <w:bottom w:val="single" w:sz="4" w:space="0" w:color="auto"/>
              <w:right w:val="single" w:sz="4" w:space="0" w:color="auto"/>
            </w:tcBorders>
            <w:shd w:val="clear" w:color="auto" w:fill="auto"/>
            <w:noWrap/>
            <w:vAlign w:val="bottom"/>
            <w:hideMark/>
          </w:tcPr>
          <w:p w14:paraId="62E4DCA4" w14:textId="77777777" w:rsidR="006414B9" w:rsidRPr="006414B9" w:rsidRDefault="006414B9">
            <w:pPr>
              <w:jc w:val="right"/>
              <w:rPr>
                <w:color w:val="000000"/>
                <w:sz w:val="20"/>
                <w:szCs w:val="20"/>
              </w:rPr>
            </w:pPr>
            <w:r w:rsidRPr="006414B9">
              <w:rPr>
                <w:color w:val="000000"/>
                <w:sz w:val="20"/>
                <w:szCs w:val="20"/>
              </w:rPr>
              <w:t>34.20%</w:t>
            </w:r>
          </w:p>
        </w:tc>
        <w:tc>
          <w:tcPr>
            <w:tcW w:w="992" w:type="dxa"/>
            <w:tcBorders>
              <w:top w:val="nil"/>
              <w:left w:val="nil"/>
              <w:bottom w:val="single" w:sz="4" w:space="0" w:color="auto"/>
              <w:right w:val="single" w:sz="4" w:space="0" w:color="auto"/>
            </w:tcBorders>
            <w:shd w:val="clear" w:color="auto" w:fill="auto"/>
            <w:noWrap/>
            <w:vAlign w:val="bottom"/>
            <w:hideMark/>
          </w:tcPr>
          <w:p w14:paraId="00F172D2" w14:textId="77777777" w:rsidR="006414B9" w:rsidRPr="006414B9" w:rsidRDefault="006414B9">
            <w:pPr>
              <w:jc w:val="right"/>
              <w:rPr>
                <w:color w:val="000000"/>
                <w:sz w:val="20"/>
                <w:szCs w:val="20"/>
              </w:rPr>
            </w:pPr>
            <w:r w:rsidRPr="006414B9">
              <w:rPr>
                <w:color w:val="000000"/>
                <w:sz w:val="20"/>
                <w:szCs w:val="20"/>
              </w:rPr>
              <w:t>91.72%</w:t>
            </w:r>
          </w:p>
        </w:tc>
        <w:tc>
          <w:tcPr>
            <w:tcW w:w="992" w:type="dxa"/>
            <w:tcBorders>
              <w:top w:val="nil"/>
              <w:left w:val="nil"/>
              <w:bottom w:val="single" w:sz="4" w:space="0" w:color="auto"/>
              <w:right w:val="single" w:sz="4" w:space="0" w:color="auto"/>
            </w:tcBorders>
            <w:shd w:val="clear" w:color="auto" w:fill="auto"/>
            <w:noWrap/>
            <w:vAlign w:val="bottom"/>
            <w:hideMark/>
          </w:tcPr>
          <w:p w14:paraId="49CEA3B4" w14:textId="77777777" w:rsidR="006414B9" w:rsidRPr="006414B9" w:rsidRDefault="006414B9">
            <w:pPr>
              <w:jc w:val="right"/>
              <w:rPr>
                <w:color w:val="000000"/>
                <w:sz w:val="20"/>
                <w:szCs w:val="20"/>
              </w:rPr>
            </w:pPr>
            <w:r w:rsidRPr="006414B9">
              <w:rPr>
                <w:color w:val="000000"/>
                <w:sz w:val="20"/>
                <w:szCs w:val="20"/>
              </w:rPr>
              <w:t>53.48%</w:t>
            </w:r>
          </w:p>
        </w:tc>
        <w:tc>
          <w:tcPr>
            <w:tcW w:w="992" w:type="dxa"/>
            <w:tcBorders>
              <w:top w:val="nil"/>
              <w:left w:val="nil"/>
              <w:bottom w:val="single" w:sz="4" w:space="0" w:color="auto"/>
              <w:right w:val="single" w:sz="4" w:space="0" w:color="auto"/>
            </w:tcBorders>
            <w:shd w:val="clear" w:color="auto" w:fill="auto"/>
            <w:noWrap/>
            <w:vAlign w:val="bottom"/>
            <w:hideMark/>
          </w:tcPr>
          <w:p w14:paraId="176AF9D3" w14:textId="77777777" w:rsidR="006414B9" w:rsidRPr="006414B9" w:rsidRDefault="006414B9">
            <w:pPr>
              <w:jc w:val="right"/>
              <w:rPr>
                <w:color w:val="000000"/>
                <w:sz w:val="20"/>
                <w:szCs w:val="20"/>
              </w:rPr>
            </w:pPr>
            <w:r w:rsidRPr="006414B9">
              <w:rPr>
                <w:color w:val="000000"/>
                <w:sz w:val="20"/>
                <w:szCs w:val="20"/>
              </w:rPr>
              <w:t>95.37%</w:t>
            </w:r>
          </w:p>
        </w:tc>
        <w:tc>
          <w:tcPr>
            <w:tcW w:w="1134" w:type="dxa"/>
            <w:tcBorders>
              <w:top w:val="nil"/>
              <w:left w:val="nil"/>
              <w:bottom w:val="single" w:sz="4" w:space="0" w:color="auto"/>
              <w:right w:val="single" w:sz="4" w:space="0" w:color="auto"/>
            </w:tcBorders>
            <w:shd w:val="clear" w:color="auto" w:fill="auto"/>
            <w:noWrap/>
            <w:vAlign w:val="bottom"/>
            <w:hideMark/>
          </w:tcPr>
          <w:p w14:paraId="7DFED2E3" w14:textId="77777777" w:rsidR="006414B9" w:rsidRPr="006414B9" w:rsidRDefault="006414B9">
            <w:pPr>
              <w:jc w:val="right"/>
              <w:rPr>
                <w:color w:val="000000"/>
                <w:sz w:val="20"/>
                <w:szCs w:val="20"/>
              </w:rPr>
            </w:pPr>
            <w:r w:rsidRPr="006414B9">
              <w:rPr>
                <w:color w:val="000000"/>
                <w:sz w:val="20"/>
                <w:szCs w:val="20"/>
              </w:rPr>
              <w:t>59.19%</w:t>
            </w:r>
          </w:p>
        </w:tc>
        <w:tc>
          <w:tcPr>
            <w:tcW w:w="993" w:type="dxa"/>
            <w:tcBorders>
              <w:top w:val="nil"/>
              <w:left w:val="nil"/>
              <w:bottom w:val="single" w:sz="4" w:space="0" w:color="auto"/>
              <w:right w:val="single" w:sz="4" w:space="0" w:color="auto"/>
            </w:tcBorders>
            <w:shd w:val="clear" w:color="auto" w:fill="auto"/>
            <w:noWrap/>
            <w:vAlign w:val="bottom"/>
            <w:hideMark/>
          </w:tcPr>
          <w:p w14:paraId="33ED5A5B" w14:textId="77777777" w:rsidR="006414B9" w:rsidRPr="006414B9" w:rsidRDefault="006414B9">
            <w:pPr>
              <w:jc w:val="right"/>
              <w:rPr>
                <w:color w:val="000000"/>
                <w:sz w:val="20"/>
                <w:szCs w:val="20"/>
              </w:rPr>
            </w:pPr>
            <w:r w:rsidRPr="006414B9">
              <w:rPr>
                <w:color w:val="000000"/>
                <w:sz w:val="20"/>
                <w:szCs w:val="20"/>
              </w:rPr>
              <w:t>98.50%</w:t>
            </w:r>
          </w:p>
        </w:tc>
        <w:tc>
          <w:tcPr>
            <w:tcW w:w="850" w:type="dxa"/>
            <w:tcBorders>
              <w:top w:val="nil"/>
              <w:left w:val="nil"/>
              <w:bottom w:val="single" w:sz="4" w:space="0" w:color="auto"/>
              <w:right w:val="single" w:sz="4" w:space="0" w:color="auto"/>
            </w:tcBorders>
            <w:shd w:val="clear" w:color="auto" w:fill="auto"/>
            <w:noWrap/>
            <w:vAlign w:val="bottom"/>
            <w:hideMark/>
          </w:tcPr>
          <w:p w14:paraId="33B033B2" w14:textId="77777777" w:rsidR="006414B9" w:rsidRPr="006414B9" w:rsidRDefault="006414B9">
            <w:pPr>
              <w:jc w:val="right"/>
              <w:rPr>
                <w:color w:val="000000"/>
                <w:sz w:val="20"/>
                <w:szCs w:val="20"/>
              </w:rPr>
            </w:pPr>
            <w:r w:rsidRPr="006414B9">
              <w:rPr>
                <w:color w:val="000000"/>
                <w:sz w:val="20"/>
                <w:szCs w:val="20"/>
              </w:rPr>
              <w:t>88.33%</w:t>
            </w:r>
          </w:p>
        </w:tc>
      </w:tr>
      <w:tr w:rsidR="006414B9" w:rsidRPr="006414B9" w14:paraId="09E1F091" w14:textId="77777777" w:rsidTr="006414B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0AFDA677" w14:textId="77777777" w:rsidR="006414B9" w:rsidRPr="006414B9" w:rsidRDefault="006414B9">
            <w:pPr>
              <w:jc w:val="right"/>
              <w:rPr>
                <w:color w:val="000000"/>
                <w:sz w:val="20"/>
                <w:szCs w:val="20"/>
              </w:rPr>
            </w:pPr>
            <w:r w:rsidRPr="006414B9">
              <w:rPr>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bottom"/>
            <w:hideMark/>
          </w:tcPr>
          <w:p w14:paraId="3FE7E312" w14:textId="77777777" w:rsidR="006414B9" w:rsidRPr="006414B9" w:rsidRDefault="006414B9">
            <w:pPr>
              <w:jc w:val="right"/>
              <w:rPr>
                <w:color w:val="000000"/>
                <w:sz w:val="20"/>
                <w:szCs w:val="20"/>
              </w:rPr>
            </w:pPr>
            <w:r w:rsidRPr="006414B9">
              <w:rPr>
                <w:color w:val="000000"/>
                <w:sz w:val="20"/>
                <w:szCs w:val="20"/>
              </w:rPr>
              <w:t>83.70%</w:t>
            </w:r>
          </w:p>
        </w:tc>
        <w:tc>
          <w:tcPr>
            <w:tcW w:w="993" w:type="dxa"/>
            <w:tcBorders>
              <w:top w:val="nil"/>
              <w:left w:val="nil"/>
              <w:bottom w:val="single" w:sz="4" w:space="0" w:color="auto"/>
              <w:right w:val="single" w:sz="4" w:space="0" w:color="auto"/>
            </w:tcBorders>
            <w:shd w:val="clear" w:color="auto" w:fill="auto"/>
            <w:noWrap/>
            <w:vAlign w:val="bottom"/>
            <w:hideMark/>
          </w:tcPr>
          <w:p w14:paraId="3DFEFA16" w14:textId="77777777" w:rsidR="006414B9" w:rsidRPr="006414B9" w:rsidRDefault="006414B9">
            <w:pPr>
              <w:jc w:val="right"/>
              <w:rPr>
                <w:color w:val="000000"/>
                <w:sz w:val="20"/>
                <w:szCs w:val="20"/>
              </w:rPr>
            </w:pPr>
            <w:r w:rsidRPr="006414B9">
              <w:rPr>
                <w:color w:val="000000"/>
                <w:sz w:val="20"/>
                <w:szCs w:val="20"/>
              </w:rPr>
              <w:t>36.61%</w:t>
            </w:r>
          </w:p>
        </w:tc>
        <w:tc>
          <w:tcPr>
            <w:tcW w:w="992" w:type="dxa"/>
            <w:tcBorders>
              <w:top w:val="nil"/>
              <w:left w:val="nil"/>
              <w:bottom w:val="single" w:sz="4" w:space="0" w:color="auto"/>
              <w:right w:val="single" w:sz="4" w:space="0" w:color="auto"/>
            </w:tcBorders>
            <w:shd w:val="clear" w:color="auto" w:fill="auto"/>
            <w:noWrap/>
            <w:vAlign w:val="bottom"/>
            <w:hideMark/>
          </w:tcPr>
          <w:p w14:paraId="79CD01F1" w14:textId="77777777" w:rsidR="006414B9" w:rsidRPr="006414B9" w:rsidRDefault="006414B9">
            <w:pPr>
              <w:jc w:val="right"/>
              <w:rPr>
                <w:color w:val="000000"/>
                <w:sz w:val="20"/>
                <w:szCs w:val="20"/>
              </w:rPr>
            </w:pPr>
            <w:r w:rsidRPr="006414B9">
              <w:rPr>
                <w:color w:val="000000"/>
                <w:sz w:val="20"/>
                <w:szCs w:val="20"/>
              </w:rPr>
              <w:t>95.58%</w:t>
            </w:r>
          </w:p>
        </w:tc>
        <w:tc>
          <w:tcPr>
            <w:tcW w:w="992" w:type="dxa"/>
            <w:tcBorders>
              <w:top w:val="nil"/>
              <w:left w:val="nil"/>
              <w:bottom w:val="single" w:sz="4" w:space="0" w:color="auto"/>
              <w:right w:val="single" w:sz="4" w:space="0" w:color="auto"/>
            </w:tcBorders>
            <w:shd w:val="clear" w:color="auto" w:fill="auto"/>
            <w:noWrap/>
            <w:vAlign w:val="bottom"/>
            <w:hideMark/>
          </w:tcPr>
          <w:p w14:paraId="48D08697" w14:textId="77777777" w:rsidR="006414B9" w:rsidRPr="006414B9" w:rsidRDefault="006414B9">
            <w:pPr>
              <w:jc w:val="right"/>
              <w:rPr>
                <w:color w:val="000000"/>
                <w:sz w:val="20"/>
                <w:szCs w:val="20"/>
              </w:rPr>
            </w:pPr>
            <w:r w:rsidRPr="006414B9">
              <w:rPr>
                <w:color w:val="000000"/>
                <w:sz w:val="20"/>
                <w:szCs w:val="20"/>
              </w:rPr>
              <w:t>55.50%</w:t>
            </w:r>
          </w:p>
        </w:tc>
        <w:tc>
          <w:tcPr>
            <w:tcW w:w="992" w:type="dxa"/>
            <w:tcBorders>
              <w:top w:val="nil"/>
              <w:left w:val="nil"/>
              <w:bottom w:val="single" w:sz="4" w:space="0" w:color="auto"/>
              <w:right w:val="single" w:sz="4" w:space="0" w:color="auto"/>
            </w:tcBorders>
            <w:shd w:val="clear" w:color="auto" w:fill="auto"/>
            <w:noWrap/>
            <w:vAlign w:val="bottom"/>
            <w:hideMark/>
          </w:tcPr>
          <w:p w14:paraId="02C83B6E" w14:textId="77777777" w:rsidR="006414B9" w:rsidRPr="006414B9" w:rsidRDefault="006414B9">
            <w:pPr>
              <w:jc w:val="right"/>
              <w:rPr>
                <w:color w:val="000000"/>
                <w:sz w:val="20"/>
                <w:szCs w:val="20"/>
              </w:rPr>
            </w:pPr>
            <w:r w:rsidRPr="006414B9">
              <w:rPr>
                <w:color w:val="000000"/>
                <w:sz w:val="20"/>
                <w:szCs w:val="20"/>
              </w:rPr>
              <w:t>98.08%</w:t>
            </w:r>
          </w:p>
        </w:tc>
        <w:tc>
          <w:tcPr>
            <w:tcW w:w="1134" w:type="dxa"/>
            <w:tcBorders>
              <w:top w:val="nil"/>
              <w:left w:val="nil"/>
              <w:bottom w:val="single" w:sz="4" w:space="0" w:color="auto"/>
              <w:right w:val="single" w:sz="4" w:space="0" w:color="auto"/>
            </w:tcBorders>
            <w:shd w:val="clear" w:color="auto" w:fill="auto"/>
            <w:noWrap/>
            <w:vAlign w:val="bottom"/>
            <w:hideMark/>
          </w:tcPr>
          <w:p w14:paraId="569CA601" w14:textId="77777777" w:rsidR="006414B9" w:rsidRPr="006414B9" w:rsidRDefault="006414B9">
            <w:pPr>
              <w:jc w:val="right"/>
              <w:rPr>
                <w:color w:val="000000"/>
                <w:sz w:val="20"/>
                <w:szCs w:val="20"/>
              </w:rPr>
            </w:pPr>
            <w:r w:rsidRPr="006414B9">
              <w:rPr>
                <w:color w:val="000000"/>
                <w:sz w:val="20"/>
                <w:szCs w:val="20"/>
              </w:rPr>
              <w:t>62.04%</w:t>
            </w:r>
          </w:p>
        </w:tc>
        <w:tc>
          <w:tcPr>
            <w:tcW w:w="993" w:type="dxa"/>
            <w:tcBorders>
              <w:top w:val="nil"/>
              <w:left w:val="nil"/>
              <w:bottom w:val="single" w:sz="4" w:space="0" w:color="auto"/>
              <w:right w:val="single" w:sz="4" w:space="0" w:color="auto"/>
            </w:tcBorders>
            <w:shd w:val="clear" w:color="auto" w:fill="auto"/>
            <w:noWrap/>
            <w:vAlign w:val="bottom"/>
            <w:hideMark/>
          </w:tcPr>
          <w:p w14:paraId="5299534D" w14:textId="77777777" w:rsidR="006414B9" w:rsidRPr="006414B9" w:rsidRDefault="006414B9">
            <w:pPr>
              <w:jc w:val="right"/>
              <w:rPr>
                <w:color w:val="000000"/>
                <w:sz w:val="20"/>
                <w:szCs w:val="20"/>
              </w:rPr>
            </w:pPr>
            <w:r w:rsidRPr="006414B9">
              <w:rPr>
                <w:color w:val="000000"/>
                <w:sz w:val="20"/>
                <w:szCs w:val="20"/>
              </w:rPr>
              <w:t>99.53%</w:t>
            </w:r>
          </w:p>
        </w:tc>
        <w:tc>
          <w:tcPr>
            <w:tcW w:w="850" w:type="dxa"/>
            <w:tcBorders>
              <w:top w:val="nil"/>
              <w:left w:val="nil"/>
              <w:bottom w:val="single" w:sz="4" w:space="0" w:color="auto"/>
              <w:right w:val="single" w:sz="4" w:space="0" w:color="auto"/>
            </w:tcBorders>
            <w:shd w:val="clear" w:color="auto" w:fill="auto"/>
            <w:noWrap/>
            <w:vAlign w:val="bottom"/>
            <w:hideMark/>
          </w:tcPr>
          <w:p w14:paraId="5F1D80C5" w14:textId="77777777" w:rsidR="006414B9" w:rsidRPr="006414B9" w:rsidRDefault="006414B9">
            <w:pPr>
              <w:jc w:val="right"/>
              <w:rPr>
                <w:color w:val="000000"/>
                <w:sz w:val="20"/>
                <w:szCs w:val="20"/>
              </w:rPr>
            </w:pPr>
            <w:r w:rsidRPr="006414B9">
              <w:rPr>
                <w:color w:val="000000"/>
                <w:sz w:val="20"/>
                <w:szCs w:val="20"/>
              </w:rPr>
              <w:t>88.68%</w:t>
            </w:r>
          </w:p>
        </w:tc>
      </w:tr>
      <w:tr w:rsidR="006414B9" w:rsidRPr="006414B9" w14:paraId="600642E6" w14:textId="77777777" w:rsidTr="006414B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3BD6ACD7" w14:textId="77777777" w:rsidR="006414B9" w:rsidRPr="006414B9" w:rsidRDefault="006414B9">
            <w:pPr>
              <w:jc w:val="right"/>
              <w:rPr>
                <w:color w:val="000000"/>
                <w:sz w:val="20"/>
                <w:szCs w:val="20"/>
              </w:rPr>
            </w:pPr>
            <w:r w:rsidRPr="006414B9">
              <w:rPr>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bottom"/>
            <w:hideMark/>
          </w:tcPr>
          <w:p w14:paraId="35B1767E" w14:textId="77777777" w:rsidR="006414B9" w:rsidRPr="006414B9" w:rsidRDefault="006414B9">
            <w:pPr>
              <w:jc w:val="right"/>
              <w:rPr>
                <w:color w:val="000000"/>
                <w:sz w:val="20"/>
                <w:szCs w:val="20"/>
              </w:rPr>
            </w:pPr>
            <w:r w:rsidRPr="006414B9">
              <w:rPr>
                <w:color w:val="000000"/>
                <w:sz w:val="20"/>
                <w:szCs w:val="20"/>
              </w:rPr>
              <w:t>88.81%</w:t>
            </w:r>
          </w:p>
        </w:tc>
        <w:tc>
          <w:tcPr>
            <w:tcW w:w="993" w:type="dxa"/>
            <w:tcBorders>
              <w:top w:val="nil"/>
              <w:left w:val="nil"/>
              <w:bottom w:val="single" w:sz="4" w:space="0" w:color="auto"/>
              <w:right w:val="single" w:sz="4" w:space="0" w:color="auto"/>
            </w:tcBorders>
            <w:shd w:val="clear" w:color="auto" w:fill="auto"/>
            <w:noWrap/>
            <w:vAlign w:val="bottom"/>
            <w:hideMark/>
          </w:tcPr>
          <w:p w14:paraId="741B9710" w14:textId="77777777" w:rsidR="006414B9" w:rsidRPr="006414B9" w:rsidRDefault="006414B9">
            <w:pPr>
              <w:jc w:val="right"/>
              <w:rPr>
                <w:color w:val="000000"/>
                <w:sz w:val="20"/>
                <w:szCs w:val="20"/>
              </w:rPr>
            </w:pPr>
            <w:r w:rsidRPr="006414B9">
              <w:rPr>
                <w:color w:val="000000"/>
                <w:sz w:val="20"/>
                <w:szCs w:val="20"/>
              </w:rPr>
              <w:t>37.77%</w:t>
            </w:r>
          </w:p>
        </w:tc>
        <w:tc>
          <w:tcPr>
            <w:tcW w:w="992" w:type="dxa"/>
            <w:tcBorders>
              <w:top w:val="nil"/>
              <w:left w:val="nil"/>
              <w:bottom w:val="single" w:sz="4" w:space="0" w:color="auto"/>
              <w:right w:val="single" w:sz="4" w:space="0" w:color="auto"/>
            </w:tcBorders>
            <w:shd w:val="clear" w:color="auto" w:fill="auto"/>
            <w:noWrap/>
            <w:vAlign w:val="bottom"/>
            <w:hideMark/>
          </w:tcPr>
          <w:p w14:paraId="617F321A" w14:textId="77777777" w:rsidR="006414B9" w:rsidRPr="006414B9" w:rsidRDefault="006414B9">
            <w:pPr>
              <w:jc w:val="right"/>
              <w:rPr>
                <w:color w:val="000000"/>
                <w:sz w:val="20"/>
                <w:szCs w:val="20"/>
              </w:rPr>
            </w:pPr>
            <w:r w:rsidRPr="006414B9">
              <w:rPr>
                <w:color w:val="000000"/>
                <w:sz w:val="20"/>
                <w:szCs w:val="20"/>
              </w:rPr>
              <w:t>97.43%</w:t>
            </w:r>
          </w:p>
        </w:tc>
        <w:tc>
          <w:tcPr>
            <w:tcW w:w="992" w:type="dxa"/>
            <w:tcBorders>
              <w:top w:val="nil"/>
              <w:left w:val="nil"/>
              <w:bottom w:val="single" w:sz="4" w:space="0" w:color="auto"/>
              <w:right w:val="single" w:sz="4" w:space="0" w:color="auto"/>
            </w:tcBorders>
            <w:shd w:val="clear" w:color="auto" w:fill="auto"/>
            <w:noWrap/>
            <w:vAlign w:val="bottom"/>
            <w:hideMark/>
          </w:tcPr>
          <w:p w14:paraId="67B201DC" w14:textId="77777777" w:rsidR="006414B9" w:rsidRPr="006414B9" w:rsidRDefault="006414B9">
            <w:pPr>
              <w:jc w:val="right"/>
              <w:rPr>
                <w:color w:val="000000"/>
                <w:sz w:val="20"/>
                <w:szCs w:val="20"/>
              </w:rPr>
            </w:pPr>
            <w:r w:rsidRPr="006414B9">
              <w:rPr>
                <w:color w:val="000000"/>
                <w:sz w:val="20"/>
                <w:szCs w:val="20"/>
              </w:rPr>
              <w:t>56.78%</w:t>
            </w:r>
          </w:p>
        </w:tc>
        <w:tc>
          <w:tcPr>
            <w:tcW w:w="992" w:type="dxa"/>
            <w:tcBorders>
              <w:top w:val="nil"/>
              <w:left w:val="nil"/>
              <w:bottom w:val="single" w:sz="4" w:space="0" w:color="auto"/>
              <w:right w:val="single" w:sz="4" w:space="0" w:color="auto"/>
            </w:tcBorders>
            <w:shd w:val="clear" w:color="auto" w:fill="auto"/>
            <w:noWrap/>
            <w:vAlign w:val="bottom"/>
            <w:hideMark/>
          </w:tcPr>
          <w:p w14:paraId="32FE3CC6" w14:textId="77777777" w:rsidR="006414B9" w:rsidRPr="006414B9" w:rsidRDefault="006414B9">
            <w:pPr>
              <w:jc w:val="right"/>
              <w:rPr>
                <w:color w:val="000000"/>
                <w:sz w:val="20"/>
                <w:szCs w:val="20"/>
              </w:rPr>
            </w:pPr>
            <w:r w:rsidRPr="006414B9">
              <w:rPr>
                <w:color w:val="000000"/>
                <w:sz w:val="20"/>
                <w:szCs w:val="20"/>
              </w:rPr>
              <w:t>99.16%</w:t>
            </w:r>
          </w:p>
        </w:tc>
        <w:tc>
          <w:tcPr>
            <w:tcW w:w="1134" w:type="dxa"/>
            <w:tcBorders>
              <w:top w:val="nil"/>
              <w:left w:val="nil"/>
              <w:bottom w:val="single" w:sz="4" w:space="0" w:color="auto"/>
              <w:right w:val="single" w:sz="4" w:space="0" w:color="auto"/>
            </w:tcBorders>
            <w:shd w:val="clear" w:color="auto" w:fill="auto"/>
            <w:noWrap/>
            <w:vAlign w:val="bottom"/>
            <w:hideMark/>
          </w:tcPr>
          <w:p w14:paraId="5E6E4854" w14:textId="77777777" w:rsidR="006414B9" w:rsidRPr="006414B9" w:rsidRDefault="006414B9">
            <w:pPr>
              <w:jc w:val="right"/>
              <w:rPr>
                <w:color w:val="000000"/>
                <w:sz w:val="20"/>
                <w:szCs w:val="20"/>
              </w:rPr>
            </w:pPr>
            <w:r w:rsidRPr="006414B9">
              <w:rPr>
                <w:color w:val="000000"/>
                <w:sz w:val="20"/>
                <w:szCs w:val="20"/>
              </w:rPr>
              <w:t>65.03%</w:t>
            </w:r>
          </w:p>
        </w:tc>
        <w:tc>
          <w:tcPr>
            <w:tcW w:w="993" w:type="dxa"/>
            <w:tcBorders>
              <w:top w:val="nil"/>
              <w:left w:val="nil"/>
              <w:bottom w:val="single" w:sz="4" w:space="0" w:color="auto"/>
              <w:right w:val="single" w:sz="4" w:space="0" w:color="auto"/>
            </w:tcBorders>
            <w:shd w:val="clear" w:color="auto" w:fill="auto"/>
            <w:noWrap/>
            <w:vAlign w:val="bottom"/>
            <w:hideMark/>
          </w:tcPr>
          <w:p w14:paraId="47D99488" w14:textId="77777777" w:rsidR="006414B9" w:rsidRPr="006414B9" w:rsidRDefault="006414B9">
            <w:pPr>
              <w:jc w:val="right"/>
              <w:rPr>
                <w:color w:val="000000"/>
                <w:sz w:val="20"/>
                <w:szCs w:val="20"/>
              </w:rPr>
            </w:pPr>
            <w:r w:rsidRPr="006414B9">
              <w:rPr>
                <w:color w:val="000000"/>
                <w:sz w:val="20"/>
                <w:szCs w:val="20"/>
              </w:rPr>
              <w:t>99.85%</w:t>
            </w:r>
          </w:p>
        </w:tc>
        <w:tc>
          <w:tcPr>
            <w:tcW w:w="850" w:type="dxa"/>
            <w:tcBorders>
              <w:top w:val="nil"/>
              <w:left w:val="nil"/>
              <w:bottom w:val="single" w:sz="4" w:space="0" w:color="auto"/>
              <w:right w:val="single" w:sz="4" w:space="0" w:color="auto"/>
            </w:tcBorders>
            <w:shd w:val="clear" w:color="auto" w:fill="auto"/>
            <w:noWrap/>
            <w:vAlign w:val="bottom"/>
            <w:hideMark/>
          </w:tcPr>
          <w:p w14:paraId="01241355" w14:textId="77777777" w:rsidR="006414B9" w:rsidRPr="006414B9" w:rsidRDefault="006414B9">
            <w:pPr>
              <w:jc w:val="right"/>
              <w:rPr>
                <w:color w:val="000000"/>
                <w:sz w:val="20"/>
                <w:szCs w:val="20"/>
              </w:rPr>
            </w:pPr>
            <w:r w:rsidRPr="006414B9">
              <w:rPr>
                <w:color w:val="000000"/>
                <w:sz w:val="20"/>
                <w:szCs w:val="20"/>
              </w:rPr>
              <w:t>89.42%</w:t>
            </w:r>
          </w:p>
        </w:tc>
      </w:tr>
    </w:tbl>
    <w:p w14:paraId="25C01710" w14:textId="5541934F" w:rsidR="006414B9" w:rsidRDefault="006414B9" w:rsidP="0089524F">
      <w:pPr>
        <w:pStyle w:val="0Maintext"/>
        <w:spacing w:after="120" w:afterAutospacing="0" w:line="240" w:lineRule="auto"/>
        <w:ind w:firstLine="0"/>
        <w:rPr>
          <w:lang w:eastAsia="zh-CN"/>
        </w:rPr>
      </w:pPr>
    </w:p>
    <w:p w14:paraId="4FBD1703" w14:textId="5C2E7414" w:rsidR="006414B9" w:rsidRDefault="00B229DD" w:rsidP="0089524F">
      <w:pPr>
        <w:pStyle w:val="0Maintext"/>
        <w:spacing w:after="120" w:afterAutospacing="0" w:line="240" w:lineRule="auto"/>
        <w:ind w:firstLine="0"/>
        <w:rPr>
          <w:lang w:eastAsia="zh-CN"/>
        </w:rPr>
      </w:pPr>
      <w:r>
        <w:rPr>
          <w:lang w:eastAsia="zh-CN"/>
        </w:rPr>
        <w:t xml:space="preserve">It can be observed that with the help of AI, significant accuracy gain for BSS identification accuracy can be observed. It would be </w:t>
      </w:r>
      <w:r w:rsidR="002F31B1">
        <w:rPr>
          <w:lang w:eastAsia="zh-CN"/>
        </w:rPr>
        <w:t>necessary</w:t>
      </w:r>
      <w:r>
        <w:rPr>
          <w:lang w:eastAsia="zh-CN"/>
        </w:rPr>
        <w:t xml:space="preserve"> to study the </w:t>
      </w:r>
      <w:r w:rsidR="00FC6350">
        <w:rPr>
          <w:lang w:eastAsia="zh-CN"/>
        </w:rPr>
        <w:t xml:space="preserve">potential benefit from </w:t>
      </w:r>
      <w:r>
        <w:rPr>
          <w:lang w:eastAsia="zh-CN"/>
        </w:rPr>
        <w:t xml:space="preserve">AI </w:t>
      </w:r>
      <w:proofErr w:type="gramStart"/>
      <w:r w:rsidR="00FC6350">
        <w:rPr>
          <w:lang w:eastAsia="zh-CN"/>
        </w:rPr>
        <w:t>with regard to</w:t>
      </w:r>
      <w:proofErr w:type="gramEnd"/>
      <w:r w:rsidR="00FC6350">
        <w:rPr>
          <w:lang w:eastAsia="zh-CN"/>
        </w:rPr>
        <w:t xml:space="preserve"> </w:t>
      </w:r>
      <w:r>
        <w:rPr>
          <w:lang w:eastAsia="zh-CN"/>
        </w:rPr>
        <w:t xml:space="preserve">beam </w:t>
      </w:r>
      <w:r w:rsidR="00FC6350">
        <w:rPr>
          <w:lang w:eastAsia="zh-CN"/>
        </w:rPr>
        <w:t xml:space="preserve">measurement and </w:t>
      </w:r>
      <w:r>
        <w:rPr>
          <w:lang w:eastAsia="zh-CN"/>
        </w:rPr>
        <w:t>selection.</w:t>
      </w:r>
    </w:p>
    <w:p w14:paraId="7D67ACF3" w14:textId="59B10087" w:rsidR="00D86C99" w:rsidRDefault="00D86C99" w:rsidP="00D86C99">
      <w:pPr>
        <w:pStyle w:val="Heading3"/>
      </w:pPr>
      <w:r>
        <w:t xml:space="preserve">AI based channel estimation </w:t>
      </w:r>
      <w:r w:rsidR="008071BD">
        <w:t xml:space="preserve"> </w:t>
      </w:r>
      <w:r>
        <w:t xml:space="preserve"> </w:t>
      </w:r>
    </w:p>
    <w:p w14:paraId="6039528F" w14:textId="68F9F5A0" w:rsidR="00181B8D" w:rsidRDefault="00181B8D" w:rsidP="002D7E5D">
      <w:pPr>
        <w:pStyle w:val="0Maintext"/>
        <w:spacing w:after="120" w:afterAutospacing="0" w:line="240" w:lineRule="auto"/>
        <w:ind w:firstLine="0"/>
        <w:rPr>
          <w:lang w:eastAsia="zh-CN"/>
        </w:rPr>
      </w:pPr>
      <w:r>
        <w:rPr>
          <w:lang w:eastAsia="zh-CN"/>
        </w:rPr>
        <w:t xml:space="preserve">Apply deep learning for channel estimation is </w:t>
      </w:r>
      <w:r w:rsidR="003123C8">
        <w:rPr>
          <w:lang w:eastAsia="zh-CN"/>
        </w:rPr>
        <w:t>an</w:t>
      </w:r>
      <w:r>
        <w:rPr>
          <w:lang w:eastAsia="zh-CN"/>
        </w:rPr>
        <w:t xml:space="preserve"> example where the </w:t>
      </w:r>
      <w:r w:rsidR="00C7607E">
        <w:rPr>
          <w:lang w:eastAsia="zh-CN"/>
        </w:rPr>
        <w:t>statistical</w:t>
      </w:r>
      <w:r>
        <w:rPr>
          <w:lang w:eastAsia="zh-CN"/>
        </w:rPr>
        <w:t xml:space="preserve"> model is unknown. Conventionally pilot-based channel estimation methods, i.e., LMMSE channel estimator uses the pilot values in time-frequency grids to find the channel response for all the data tones. Mis-matched channel statistics and noise variance degrade the practical LMMSE channel estimation performance in modem implementation.  </w:t>
      </w:r>
    </w:p>
    <w:p w14:paraId="0E2AB23B" w14:textId="77FED0C5" w:rsidR="00181B8D" w:rsidRPr="00142822" w:rsidRDefault="00181B8D" w:rsidP="00181B8D">
      <w:pPr>
        <w:pStyle w:val="NormalWeb"/>
        <w:shd w:val="clear" w:color="auto" w:fill="FFFFFF"/>
        <w:spacing w:before="0" w:beforeAutospacing="0" w:after="240" w:afterAutospacing="0"/>
        <w:rPr>
          <w:rFonts w:ascii="Times New Roman" w:eastAsia="Times New Roman" w:hAnsi="Times New Roman" w:cs="Batang"/>
          <w:color w:val="auto"/>
          <w:sz w:val="20"/>
          <w:szCs w:val="20"/>
          <w:lang w:val="en-GB"/>
        </w:rPr>
      </w:pPr>
      <w:r w:rsidRPr="00142822">
        <w:rPr>
          <w:rFonts w:ascii="Times New Roman" w:eastAsia="Times New Roman" w:hAnsi="Times New Roman" w:cs="Batang"/>
          <w:color w:val="auto"/>
          <w:sz w:val="20"/>
          <w:szCs w:val="20"/>
          <w:lang w:val="en-GB"/>
        </w:rPr>
        <w:t xml:space="preserve">For data based deep learning approach, the time-frequency response of a fading communication can be modelled as a </w:t>
      </w:r>
      <w:r w:rsidR="003123C8" w:rsidRPr="00142822">
        <w:rPr>
          <w:rFonts w:ascii="Times New Roman" w:eastAsia="Times New Roman" w:hAnsi="Times New Roman" w:cs="Batang"/>
          <w:color w:val="auto"/>
          <w:sz w:val="20"/>
          <w:szCs w:val="20"/>
          <w:lang w:val="en-GB"/>
        </w:rPr>
        <w:t>two-dimensional</w:t>
      </w:r>
      <w:r w:rsidRPr="00142822">
        <w:rPr>
          <w:rFonts w:ascii="Times New Roman" w:eastAsia="Times New Roman" w:hAnsi="Times New Roman" w:cs="Batang"/>
          <w:color w:val="auto"/>
          <w:sz w:val="20"/>
          <w:szCs w:val="20"/>
          <w:lang w:val="en-GB"/>
        </w:rPr>
        <w:t xml:space="preserve"> image [4]. The channel estimation problem has </w:t>
      </w:r>
      <w:r w:rsidR="003123C8" w:rsidRPr="00142822">
        <w:rPr>
          <w:rFonts w:ascii="Times New Roman" w:eastAsia="Times New Roman" w:hAnsi="Times New Roman" w:cs="Batang"/>
          <w:color w:val="auto"/>
          <w:sz w:val="20"/>
          <w:szCs w:val="20"/>
          <w:lang w:val="en-GB"/>
        </w:rPr>
        <w:t>similarity</w:t>
      </w:r>
      <w:r w:rsidRPr="00142822">
        <w:rPr>
          <w:rFonts w:ascii="Times New Roman" w:eastAsia="Times New Roman" w:hAnsi="Times New Roman" w:cs="Batang"/>
          <w:color w:val="auto"/>
          <w:sz w:val="20"/>
          <w:szCs w:val="20"/>
          <w:lang w:val="en-GB"/>
        </w:rPr>
        <w:t xml:space="preserve"> </w:t>
      </w:r>
      <w:r w:rsidR="003123C8">
        <w:rPr>
          <w:rFonts w:ascii="Times New Roman" w:eastAsia="Times New Roman" w:hAnsi="Times New Roman" w:cs="Batang"/>
          <w:color w:val="auto"/>
          <w:sz w:val="20"/>
          <w:szCs w:val="20"/>
          <w:lang w:val="en-GB"/>
        </w:rPr>
        <w:t>to</w:t>
      </w:r>
      <w:r w:rsidRPr="00142822">
        <w:rPr>
          <w:rFonts w:ascii="Times New Roman" w:eastAsia="Times New Roman" w:hAnsi="Times New Roman" w:cs="Batang"/>
          <w:color w:val="auto"/>
          <w:sz w:val="20"/>
          <w:szCs w:val="20"/>
          <w:lang w:val="en-GB"/>
        </w:rPr>
        <w:t xml:space="preserve"> the super resol</w:t>
      </w:r>
      <w:r w:rsidR="003123C8">
        <w:rPr>
          <w:rFonts w:ascii="Times New Roman" w:eastAsia="Times New Roman" w:hAnsi="Times New Roman" w:cs="Batang"/>
          <w:color w:val="auto"/>
          <w:sz w:val="20"/>
          <w:szCs w:val="20"/>
          <w:lang w:val="en-GB"/>
        </w:rPr>
        <w:t xml:space="preserve">ution </w:t>
      </w:r>
      <w:r w:rsidRPr="00142822">
        <w:rPr>
          <w:rFonts w:ascii="Times New Roman" w:eastAsia="Times New Roman" w:hAnsi="Times New Roman" w:cs="Batang"/>
          <w:color w:val="auto"/>
          <w:sz w:val="20"/>
          <w:szCs w:val="20"/>
          <w:lang w:val="en-GB"/>
        </w:rPr>
        <w:t>deep neutral network in image processing application. This scheme in [4] considers the pilot values as a low-resolution image and uses a</w:t>
      </w:r>
      <w:r w:rsidR="003123C8">
        <w:rPr>
          <w:rFonts w:ascii="Times New Roman" w:eastAsia="Times New Roman" w:hAnsi="Times New Roman" w:cs="Batang"/>
          <w:color w:val="auto"/>
          <w:sz w:val="20"/>
          <w:szCs w:val="20"/>
          <w:lang w:val="en-GB"/>
        </w:rPr>
        <w:t xml:space="preserve"> </w:t>
      </w:r>
      <w:r w:rsidR="00142822" w:rsidRPr="00142822">
        <w:rPr>
          <w:rFonts w:ascii="Times New Roman" w:eastAsia="Times New Roman" w:hAnsi="Times New Roman" w:cs="Batang"/>
          <w:color w:val="auto"/>
          <w:sz w:val="20"/>
          <w:szCs w:val="20"/>
          <w:lang w:val="en-GB"/>
        </w:rPr>
        <w:t xml:space="preserve">super resolution </w:t>
      </w:r>
      <w:r w:rsidRPr="00142822">
        <w:rPr>
          <w:rFonts w:ascii="Times New Roman" w:eastAsia="Times New Roman" w:hAnsi="Times New Roman" w:cs="Batang"/>
          <w:color w:val="auto"/>
          <w:sz w:val="20"/>
          <w:szCs w:val="20"/>
          <w:lang w:val="en-GB"/>
        </w:rPr>
        <w:t xml:space="preserve">network cascaded with a denoising </w:t>
      </w:r>
      <w:r w:rsidR="00142822" w:rsidRPr="00142822">
        <w:rPr>
          <w:rFonts w:ascii="Times New Roman" w:eastAsia="Times New Roman" w:hAnsi="Times New Roman" w:cs="Batang"/>
          <w:color w:val="auto"/>
          <w:sz w:val="20"/>
          <w:szCs w:val="20"/>
          <w:lang w:val="en-GB"/>
        </w:rPr>
        <w:t xml:space="preserve">image restoration </w:t>
      </w:r>
      <w:r w:rsidRPr="00142822">
        <w:rPr>
          <w:rFonts w:ascii="Times New Roman" w:eastAsia="Times New Roman" w:hAnsi="Times New Roman" w:cs="Batang"/>
          <w:color w:val="auto"/>
          <w:sz w:val="20"/>
          <w:szCs w:val="20"/>
          <w:lang w:val="en-GB"/>
        </w:rPr>
        <w:t xml:space="preserve">network to estimate the channel. The estimation error shows that the presented algorithm is comparable to the minimum mean square error (MMSE) with full knowledge of the channel </w:t>
      </w:r>
      <w:r w:rsidR="003123C8" w:rsidRPr="00142822">
        <w:rPr>
          <w:rFonts w:ascii="Times New Roman" w:eastAsia="Times New Roman" w:hAnsi="Times New Roman" w:cs="Batang"/>
          <w:color w:val="auto"/>
          <w:sz w:val="20"/>
          <w:szCs w:val="20"/>
          <w:lang w:val="en-GB"/>
        </w:rPr>
        <w:t>statistics,</w:t>
      </w:r>
      <w:r w:rsidRPr="00142822">
        <w:rPr>
          <w:rFonts w:ascii="Times New Roman" w:eastAsia="Times New Roman" w:hAnsi="Times New Roman" w:cs="Batang"/>
          <w:color w:val="auto"/>
          <w:sz w:val="20"/>
          <w:szCs w:val="20"/>
          <w:lang w:val="en-GB"/>
        </w:rPr>
        <w:t xml:space="preserve"> and it is better than </w:t>
      </w:r>
      <w:r w:rsidR="00142822" w:rsidRPr="00142822">
        <w:rPr>
          <w:rFonts w:ascii="Times New Roman" w:eastAsia="Times New Roman" w:hAnsi="Times New Roman" w:cs="Batang"/>
          <w:color w:val="auto"/>
          <w:sz w:val="20"/>
          <w:szCs w:val="20"/>
          <w:lang w:val="en-GB"/>
        </w:rPr>
        <w:t xml:space="preserve">approximate </w:t>
      </w:r>
      <w:r w:rsidRPr="00142822">
        <w:rPr>
          <w:rFonts w:ascii="Times New Roman" w:eastAsia="Times New Roman" w:hAnsi="Times New Roman" w:cs="Batang"/>
          <w:color w:val="auto"/>
          <w:sz w:val="20"/>
          <w:szCs w:val="20"/>
          <w:lang w:val="en-GB"/>
        </w:rPr>
        <w:t>LMMSE.</w:t>
      </w:r>
    </w:p>
    <w:p w14:paraId="75AD9CD0" w14:textId="7568EB7B" w:rsidR="00142822" w:rsidRPr="00142822" w:rsidRDefault="00142822" w:rsidP="00181B8D">
      <w:pPr>
        <w:pStyle w:val="NormalWeb"/>
        <w:shd w:val="clear" w:color="auto" w:fill="FFFFFF"/>
        <w:spacing w:before="0" w:beforeAutospacing="0" w:after="240" w:afterAutospacing="0"/>
        <w:rPr>
          <w:rFonts w:ascii="Times New Roman" w:eastAsia="Times New Roman" w:hAnsi="Times New Roman" w:cs="Batang"/>
          <w:color w:val="auto"/>
          <w:sz w:val="20"/>
          <w:szCs w:val="20"/>
          <w:lang w:val="en-GB"/>
        </w:rPr>
      </w:pPr>
      <w:r w:rsidRPr="00142822">
        <w:rPr>
          <w:rFonts w:ascii="Times New Roman" w:eastAsia="Times New Roman" w:hAnsi="Times New Roman" w:cs="Batang"/>
          <w:color w:val="auto"/>
          <w:sz w:val="20"/>
          <w:szCs w:val="20"/>
          <w:lang w:val="en-GB"/>
        </w:rPr>
        <w:t>The above method can be further extend</w:t>
      </w:r>
      <w:r>
        <w:rPr>
          <w:rFonts w:ascii="Times New Roman" w:eastAsia="Times New Roman" w:hAnsi="Times New Roman" w:cs="Batang"/>
          <w:color w:val="auto"/>
          <w:sz w:val="20"/>
          <w:szCs w:val="20"/>
          <w:lang w:val="en-GB"/>
        </w:rPr>
        <w:t>ed</w:t>
      </w:r>
      <w:r w:rsidRPr="00142822">
        <w:rPr>
          <w:rFonts w:ascii="Times New Roman" w:eastAsia="Times New Roman" w:hAnsi="Times New Roman" w:cs="Batang"/>
          <w:color w:val="auto"/>
          <w:sz w:val="20"/>
          <w:szCs w:val="20"/>
          <w:lang w:val="en-GB"/>
        </w:rPr>
        <w:t xml:space="preserve"> to the spa</w:t>
      </w:r>
      <w:r w:rsidR="003123C8">
        <w:rPr>
          <w:rFonts w:ascii="Times New Roman" w:eastAsia="Times New Roman" w:hAnsi="Times New Roman" w:cs="Batang"/>
          <w:color w:val="auto"/>
          <w:sz w:val="20"/>
          <w:szCs w:val="20"/>
          <w:lang w:val="en-GB"/>
        </w:rPr>
        <w:t xml:space="preserve">ce </w:t>
      </w:r>
      <w:r w:rsidRPr="00142822">
        <w:rPr>
          <w:rFonts w:ascii="Times New Roman" w:eastAsia="Times New Roman" w:hAnsi="Times New Roman" w:cs="Batang"/>
          <w:color w:val="auto"/>
          <w:sz w:val="20"/>
          <w:szCs w:val="20"/>
          <w:lang w:val="en-GB"/>
        </w:rPr>
        <w:t>dimension in spatial domain in MIMO channel estimation. A 3D CNN can be used to exploit the time, frequency, and spatial domain correlation to further improve the channel estimation performance</w:t>
      </w:r>
      <w:r>
        <w:rPr>
          <w:rFonts w:ascii="Times New Roman" w:eastAsia="Times New Roman" w:hAnsi="Times New Roman" w:cs="Batang"/>
          <w:color w:val="auto"/>
          <w:sz w:val="20"/>
          <w:szCs w:val="20"/>
          <w:lang w:val="en-GB"/>
        </w:rPr>
        <w:t xml:space="preserve"> compared to the 2D CNN method in [4]</w:t>
      </w:r>
      <w:r w:rsidRPr="00142822">
        <w:rPr>
          <w:rFonts w:ascii="Times New Roman" w:eastAsia="Times New Roman" w:hAnsi="Times New Roman" w:cs="Batang"/>
          <w:color w:val="auto"/>
          <w:sz w:val="20"/>
          <w:szCs w:val="20"/>
          <w:lang w:val="en-GB"/>
        </w:rPr>
        <w:t xml:space="preserve">. The high-level concept is shown in Fig. 2. </w:t>
      </w:r>
      <w:r>
        <w:rPr>
          <w:rFonts w:ascii="Times New Roman" w:eastAsia="Times New Roman" w:hAnsi="Times New Roman" w:cs="Batang"/>
          <w:color w:val="auto"/>
          <w:sz w:val="20"/>
          <w:szCs w:val="20"/>
          <w:lang w:val="en-GB"/>
        </w:rPr>
        <w:t xml:space="preserve"> </w:t>
      </w:r>
      <w:r w:rsidR="00BA0528">
        <w:rPr>
          <w:rFonts w:ascii="Times New Roman" w:eastAsia="Times New Roman" w:hAnsi="Times New Roman" w:cs="Batang"/>
          <w:color w:val="auto"/>
          <w:sz w:val="20"/>
          <w:szCs w:val="20"/>
          <w:lang w:val="en-GB"/>
        </w:rPr>
        <w:t xml:space="preserve">Fig 3 shows the channel estimation MSE comparing the 3D CNN channel net versus linear interpolation and practical 5G channel estimator. More than 3dB normalized MSE gain is observed comparing to practical NR 5G channel estimator. </w:t>
      </w:r>
    </w:p>
    <w:p w14:paraId="555263D6" w14:textId="6B259F62" w:rsidR="00142822" w:rsidRDefault="00242013" w:rsidP="00142822">
      <w:pPr>
        <w:pStyle w:val="NormalWeb"/>
        <w:shd w:val="clear" w:color="auto" w:fill="FFFFFF"/>
        <w:spacing w:before="0" w:beforeAutospacing="0" w:after="240" w:afterAutospacing="0"/>
        <w:jc w:val="center"/>
        <w:rPr>
          <w:rFonts w:ascii="Segoe UI" w:eastAsia="Times New Roman" w:hAnsi="Segoe UI" w:cs="Segoe UI"/>
          <w:color w:val="24292E"/>
          <w:sz w:val="24"/>
          <w:szCs w:val="24"/>
        </w:rPr>
      </w:pPr>
      <w:r w:rsidRPr="00142822">
        <w:rPr>
          <w:rFonts w:ascii="Segoe UI" w:eastAsia="Times New Roman" w:hAnsi="Segoe UI" w:cs="Segoe UI"/>
          <w:noProof/>
          <w:color w:val="24292E"/>
          <w:sz w:val="24"/>
          <w:szCs w:val="24"/>
        </w:rPr>
        <w:drawing>
          <wp:inline distT="0" distB="0" distL="0" distR="0" wp14:anchorId="7E3BB5EF" wp14:editId="5B8FE132">
            <wp:extent cx="3979011" cy="1895544"/>
            <wp:effectExtent l="0" t="0" r="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6"/>
                    <a:stretch>
                      <a:fillRect/>
                    </a:stretch>
                  </pic:blipFill>
                  <pic:spPr>
                    <a:xfrm>
                      <a:off x="0" y="0"/>
                      <a:ext cx="4057077" cy="1932733"/>
                    </a:xfrm>
                    <a:prstGeom prst="rect">
                      <a:avLst/>
                    </a:prstGeom>
                  </pic:spPr>
                </pic:pic>
              </a:graphicData>
            </a:graphic>
          </wp:inline>
        </w:drawing>
      </w:r>
    </w:p>
    <w:p w14:paraId="1FC176BD" w14:textId="0EE44863" w:rsidR="00BA0528" w:rsidRDefault="00142822" w:rsidP="00142822">
      <w:pPr>
        <w:pStyle w:val="NormalWeb"/>
        <w:shd w:val="clear" w:color="auto" w:fill="FFFFFF"/>
        <w:spacing w:before="0" w:beforeAutospacing="0" w:after="240" w:afterAutospacing="0"/>
        <w:jc w:val="center"/>
        <w:rPr>
          <w:rFonts w:ascii="Times New Roman" w:eastAsia="Times New Roman" w:hAnsi="Times New Roman" w:cs="Batang"/>
          <w:color w:val="auto"/>
          <w:sz w:val="20"/>
          <w:szCs w:val="20"/>
          <w:lang w:val="en-GB"/>
        </w:rPr>
      </w:pPr>
      <w:r w:rsidRPr="00142822">
        <w:rPr>
          <w:rFonts w:ascii="Times New Roman" w:eastAsia="Times New Roman" w:hAnsi="Times New Roman" w:cs="Batang"/>
          <w:color w:val="auto"/>
          <w:sz w:val="20"/>
          <w:szCs w:val="20"/>
          <w:lang w:val="en-GB"/>
        </w:rPr>
        <w:t>Fig. 2 channel estimation across time/</w:t>
      </w:r>
      <w:proofErr w:type="spellStart"/>
      <w:r w:rsidRPr="00142822">
        <w:rPr>
          <w:rFonts w:ascii="Times New Roman" w:eastAsia="Times New Roman" w:hAnsi="Times New Roman" w:cs="Batang"/>
          <w:color w:val="auto"/>
          <w:sz w:val="20"/>
          <w:szCs w:val="20"/>
          <w:lang w:val="en-GB"/>
        </w:rPr>
        <w:t>freq</w:t>
      </w:r>
      <w:proofErr w:type="spellEnd"/>
      <w:r w:rsidRPr="00142822">
        <w:rPr>
          <w:rFonts w:ascii="Times New Roman" w:eastAsia="Times New Roman" w:hAnsi="Times New Roman" w:cs="Batang"/>
          <w:color w:val="auto"/>
          <w:sz w:val="20"/>
          <w:szCs w:val="20"/>
          <w:lang w:val="en-GB"/>
        </w:rPr>
        <w:t>/space as 3D CNN</w:t>
      </w:r>
      <w:r w:rsidR="00BA0528">
        <w:rPr>
          <w:rFonts w:ascii="Times New Roman" w:eastAsia="Times New Roman" w:hAnsi="Times New Roman" w:cs="Batang"/>
          <w:color w:val="auto"/>
          <w:sz w:val="20"/>
          <w:szCs w:val="20"/>
          <w:lang w:val="en-GB"/>
        </w:rPr>
        <w:t xml:space="preserve"> </w:t>
      </w:r>
      <w:r w:rsidR="00A96977">
        <w:rPr>
          <w:rFonts w:ascii="Times New Roman" w:eastAsia="Times New Roman" w:hAnsi="Times New Roman" w:cs="Batang"/>
          <w:color w:val="auto"/>
          <w:sz w:val="20"/>
          <w:szCs w:val="20"/>
          <w:lang w:val="en-GB"/>
        </w:rPr>
        <w:t>[</w:t>
      </w:r>
      <w:r w:rsidR="00754B81">
        <w:rPr>
          <w:rFonts w:ascii="Times New Roman" w:eastAsia="Times New Roman" w:hAnsi="Times New Roman" w:cs="Batang"/>
          <w:color w:val="auto"/>
          <w:sz w:val="20"/>
          <w:szCs w:val="20"/>
          <w:lang w:val="en-GB"/>
        </w:rPr>
        <w:t>5</w:t>
      </w:r>
      <w:r w:rsidR="00A96977">
        <w:rPr>
          <w:rFonts w:ascii="Times New Roman" w:eastAsia="Times New Roman" w:hAnsi="Times New Roman" w:cs="Batang"/>
          <w:color w:val="auto"/>
          <w:sz w:val="20"/>
          <w:szCs w:val="20"/>
          <w:lang w:val="en-GB"/>
        </w:rPr>
        <w:t xml:space="preserve">]. </w:t>
      </w:r>
    </w:p>
    <w:p w14:paraId="5DE9587D" w14:textId="1F5F2930" w:rsidR="00BA0528" w:rsidRDefault="00BA0528" w:rsidP="00142822">
      <w:pPr>
        <w:pStyle w:val="NormalWeb"/>
        <w:shd w:val="clear" w:color="auto" w:fill="FFFFFF"/>
        <w:spacing w:before="0" w:beforeAutospacing="0" w:after="240" w:afterAutospacing="0"/>
        <w:jc w:val="center"/>
        <w:rPr>
          <w:rFonts w:ascii="Times New Roman" w:eastAsia="Times New Roman" w:hAnsi="Times New Roman" w:cs="Batang"/>
          <w:color w:val="auto"/>
          <w:sz w:val="20"/>
          <w:szCs w:val="20"/>
          <w:lang w:val="en-GB"/>
        </w:rPr>
      </w:pPr>
      <w:r w:rsidRPr="00BA0528">
        <w:rPr>
          <w:rFonts w:ascii="Times New Roman" w:eastAsia="Times New Roman" w:hAnsi="Times New Roman" w:cs="Batang"/>
          <w:noProof/>
          <w:color w:val="auto"/>
          <w:sz w:val="20"/>
          <w:szCs w:val="20"/>
          <w:lang w:val="en-GB"/>
        </w:rPr>
        <w:lastRenderedPageBreak/>
        <w:drawing>
          <wp:inline distT="0" distB="0" distL="0" distR="0" wp14:anchorId="20BBD71A" wp14:editId="27F1F676">
            <wp:extent cx="3544134" cy="279051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01266" cy="2835497"/>
                    </a:xfrm>
                    <a:prstGeom prst="rect">
                      <a:avLst/>
                    </a:prstGeom>
                  </pic:spPr>
                </pic:pic>
              </a:graphicData>
            </a:graphic>
          </wp:inline>
        </w:drawing>
      </w:r>
    </w:p>
    <w:p w14:paraId="3B5037C6" w14:textId="33DB0D4E" w:rsidR="00142822" w:rsidRDefault="00BA0528" w:rsidP="00142822">
      <w:pPr>
        <w:pStyle w:val="NormalWeb"/>
        <w:shd w:val="clear" w:color="auto" w:fill="FFFFFF"/>
        <w:spacing w:before="0" w:beforeAutospacing="0" w:after="240" w:afterAutospacing="0"/>
        <w:jc w:val="center"/>
        <w:rPr>
          <w:rFonts w:ascii="Times New Roman" w:eastAsia="Times New Roman" w:hAnsi="Times New Roman" w:cs="Batang"/>
          <w:color w:val="auto"/>
          <w:sz w:val="20"/>
          <w:szCs w:val="20"/>
          <w:lang w:val="en-GB"/>
        </w:rPr>
      </w:pPr>
      <w:r>
        <w:rPr>
          <w:rFonts w:ascii="Times New Roman" w:eastAsia="Times New Roman" w:hAnsi="Times New Roman" w:cs="Batang"/>
          <w:color w:val="auto"/>
          <w:sz w:val="20"/>
          <w:szCs w:val="20"/>
          <w:lang w:val="en-GB"/>
        </w:rPr>
        <w:t>Fig. 3. Performance comparison of 3D CNN channel net versus traditional channel estimation</w:t>
      </w:r>
      <w:r w:rsidR="00142822" w:rsidRPr="00142822">
        <w:rPr>
          <w:rFonts w:ascii="Times New Roman" w:eastAsia="Times New Roman" w:hAnsi="Times New Roman" w:cs="Batang"/>
          <w:color w:val="auto"/>
          <w:sz w:val="20"/>
          <w:szCs w:val="20"/>
          <w:lang w:val="en-GB"/>
        </w:rPr>
        <w:t xml:space="preserve"> </w:t>
      </w:r>
    </w:p>
    <w:p w14:paraId="365E3192" w14:textId="14D8DB00" w:rsidR="00C7607E" w:rsidRDefault="00C7607E" w:rsidP="00C7607E">
      <w:pPr>
        <w:pStyle w:val="Heading3"/>
      </w:pPr>
      <w:r>
        <w:t xml:space="preserve">AI based hybrid beamforming    </w:t>
      </w:r>
    </w:p>
    <w:p w14:paraId="759A2A85" w14:textId="3E47689F" w:rsidR="00C7607E" w:rsidRDefault="00C7607E" w:rsidP="00C7607E">
      <w:pPr>
        <w:pStyle w:val="NormalWeb"/>
        <w:shd w:val="clear" w:color="auto" w:fill="FFFFFF"/>
        <w:spacing w:before="0" w:beforeAutospacing="0" w:after="240" w:afterAutospacing="0"/>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 xml:space="preserve">Data driven AI/ML based approach is shown to be an efficient tool to solve complex optimization problem. As an example, </w:t>
      </w:r>
      <w:r w:rsidR="00035D3E">
        <w:rPr>
          <w:rFonts w:ascii="Times New Roman" w:eastAsia="Times New Roman" w:hAnsi="Times New Roman" w:cs="Batang"/>
          <w:color w:val="auto"/>
          <w:sz w:val="20"/>
          <w:szCs w:val="20"/>
        </w:rPr>
        <w:t xml:space="preserve">here </w:t>
      </w:r>
      <w:r>
        <w:rPr>
          <w:rFonts w:ascii="Times New Roman" w:eastAsia="Times New Roman" w:hAnsi="Times New Roman" w:cs="Batang"/>
          <w:color w:val="auto"/>
          <w:sz w:val="20"/>
          <w:szCs w:val="20"/>
        </w:rPr>
        <w:t xml:space="preserve">we apply AI/ML to hybrid beamforming optimization problem.  </w:t>
      </w:r>
    </w:p>
    <w:p w14:paraId="7E201553" w14:textId="11CB96EE" w:rsidR="00C7607E" w:rsidRDefault="00C7607E" w:rsidP="00C7607E">
      <w:pPr>
        <w:pStyle w:val="NormalWeb"/>
        <w:shd w:val="clear" w:color="auto" w:fill="FFFFFF"/>
        <w:spacing w:before="0" w:beforeAutospacing="0" w:after="240" w:afterAutospacing="0"/>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 xml:space="preserve">Hybrid beamforming is the key beamforming architecture used in massive MIMO and FR2 design. Fig. 4 shows the overall hybrid beamforming architecture with </w:t>
      </w:r>
      <w:r w:rsidR="00A96977">
        <w:rPr>
          <w:rFonts w:ascii="Times New Roman" w:eastAsia="Times New Roman" w:hAnsi="Times New Roman" w:cs="Batang"/>
          <w:color w:val="auto"/>
          <w:sz w:val="20"/>
          <w:szCs w:val="20"/>
        </w:rPr>
        <w:t>TXRU virtualization mode</w:t>
      </w:r>
      <w:r>
        <w:rPr>
          <w:rFonts w:ascii="Times New Roman" w:eastAsia="Times New Roman" w:hAnsi="Times New Roman" w:cs="Batang"/>
          <w:color w:val="auto"/>
          <w:sz w:val="20"/>
          <w:szCs w:val="20"/>
        </w:rPr>
        <w:t xml:space="preserve"> 1 and </w:t>
      </w:r>
      <w:r w:rsidR="00A96977">
        <w:rPr>
          <w:rFonts w:ascii="Times New Roman" w:eastAsia="Times New Roman" w:hAnsi="Times New Roman" w:cs="Batang"/>
          <w:color w:val="auto"/>
          <w:sz w:val="20"/>
          <w:szCs w:val="20"/>
        </w:rPr>
        <w:t>mode</w:t>
      </w:r>
      <w:r>
        <w:rPr>
          <w:rFonts w:ascii="Times New Roman" w:eastAsia="Times New Roman" w:hAnsi="Times New Roman" w:cs="Batang"/>
          <w:color w:val="auto"/>
          <w:sz w:val="20"/>
          <w:szCs w:val="20"/>
        </w:rPr>
        <w:t xml:space="preserve"> 2</w:t>
      </w:r>
      <w:r w:rsidR="00754B81">
        <w:rPr>
          <w:rFonts w:ascii="Times New Roman" w:eastAsia="Times New Roman" w:hAnsi="Times New Roman" w:cs="Batang"/>
          <w:color w:val="auto"/>
          <w:sz w:val="20"/>
          <w:szCs w:val="20"/>
        </w:rPr>
        <w:t xml:space="preserve"> [6]</w:t>
      </w:r>
      <w:r>
        <w:rPr>
          <w:rFonts w:ascii="Times New Roman" w:eastAsia="Times New Roman" w:hAnsi="Times New Roman" w:cs="Batang"/>
          <w:color w:val="auto"/>
          <w:sz w:val="20"/>
          <w:szCs w:val="20"/>
        </w:rPr>
        <w:t xml:space="preserve">. </w:t>
      </w:r>
    </w:p>
    <w:p w14:paraId="01D397CD" w14:textId="77777777" w:rsidR="00C7607E" w:rsidRDefault="00C7607E" w:rsidP="00C7607E">
      <w:pPr>
        <w:pStyle w:val="NormalWeb"/>
        <w:shd w:val="clear" w:color="auto" w:fill="FFFFFF"/>
        <w:spacing w:before="0" w:beforeAutospacing="0" w:after="240" w:afterAutospacing="0"/>
        <w:rPr>
          <w:rFonts w:ascii="Times New Roman" w:eastAsia="Times New Roman" w:hAnsi="Times New Roman" w:cs="Batang"/>
          <w:color w:val="auto"/>
          <w:sz w:val="20"/>
          <w:szCs w:val="20"/>
        </w:rPr>
      </w:pPr>
      <w:r w:rsidRPr="00C7607E">
        <w:rPr>
          <w:rFonts w:ascii="Times New Roman" w:eastAsia="Times New Roman" w:hAnsi="Times New Roman" w:cs="Batang"/>
          <w:noProof/>
          <w:color w:val="auto"/>
          <w:sz w:val="20"/>
          <w:szCs w:val="20"/>
        </w:rPr>
        <w:drawing>
          <wp:inline distT="0" distB="0" distL="0" distR="0" wp14:anchorId="1250DDB7" wp14:editId="00A3966F">
            <wp:extent cx="5727700" cy="2361565"/>
            <wp:effectExtent l="0" t="0" r="0" b="63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8"/>
                    <a:stretch>
                      <a:fillRect/>
                    </a:stretch>
                  </pic:blipFill>
                  <pic:spPr>
                    <a:xfrm>
                      <a:off x="0" y="0"/>
                      <a:ext cx="5727700" cy="2361565"/>
                    </a:xfrm>
                    <a:prstGeom prst="rect">
                      <a:avLst/>
                    </a:prstGeom>
                  </pic:spPr>
                </pic:pic>
              </a:graphicData>
            </a:graphic>
          </wp:inline>
        </w:drawing>
      </w:r>
    </w:p>
    <w:p w14:paraId="59640811" w14:textId="3E2CB3BB" w:rsidR="00C7607E" w:rsidRDefault="00C7607E" w:rsidP="00C7607E">
      <w:pPr>
        <w:pStyle w:val="NormalWeb"/>
        <w:shd w:val="clear" w:color="auto" w:fill="FFFFFF"/>
        <w:spacing w:before="0" w:beforeAutospacing="0" w:after="240" w:afterAutospacing="0"/>
        <w:jc w:val="center"/>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Fig. 4. Hybrid antenna architecture with 2 types of analog precoding design.</w:t>
      </w:r>
    </w:p>
    <w:p w14:paraId="7171E2AD" w14:textId="37D672FD" w:rsidR="00C7607E" w:rsidRDefault="00C7607E" w:rsidP="00C7607E">
      <w:pPr>
        <w:pStyle w:val="NormalWeb"/>
        <w:shd w:val="clear" w:color="auto" w:fill="FFFFFF"/>
        <w:spacing w:before="0" w:beforeAutospacing="0" w:after="240" w:afterAutospacing="0"/>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 xml:space="preserve"> The design of the precoders and combiners can be formulated as </w:t>
      </w:r>
      <w:r w:rsidR="002C7B33">
        <w:rPr>
          <w:rFonts w:ascii="Times New Roman" w:eastAsia="Times New Roman" w:hAnsi="Times New Roman" w:cs="Batang"/>
          <w:color w:val="auto"/>
          <w:sz w:val="20"/>
          <w:szCs w:val="20"/>
        </w:rPr>
        <w:t xml:space="preserve">a non-convex manifold </w:t>
      </w:r>
      <w:r>
        <w:rPr>
          <w:rFonts w:ascii="Times New Roman" w:eastAsia="Times New Roman" w:hAnsi="Times New Roman" w:cs="Batang"/>
          <w:color w:val="auto"/>
          <w:sz w:val="20"/>
          <w:szCs w:val="20"/>
        </w:rPr>
        <w:t xml:space="preserve">optimization problem as </w:t>
      </w:r>
    </w:p>
    <w:p w14:paraId="7C58132D" w14:textId="1EB63C0E" w:rsidR="00C7607E" w:rsidRDefault="00C7607E" w:rsidP="00C7607E">
      <w:pPr>
        <w:pStyle w:val="NormalWeb"/>
        <w:shd w:val="clear" w:color="auto" w:fill="FFFFFF"/>
        <w:spacing w:before="0" w:beforeAutospacing="0" w:after="240" w:afterAutospacing="0"/>
        <w:ind w:left="1440"/>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 xml:space="preserve"> </w:t>
      </w:r>
      <w:r w:rsidRPr="00C7607E">
        <w:rPr>
          <w:rFonts w:ascii="Times New Roman" w:eastAsia="Times New Roman" w:hAnsi="Times New Roman" w:cs="Batang"/>
          <w:noProof/>
          <w:color w:val="auto"/>
          <w:sz w:val="20"/>
          <w:szCs w:val="20"/>
        </w:rPr>
        <w:drawing>
          <wp:inline distT="0" distB="0" distL="0" distR="0" wp14:anchorId="30F66539" wp14:editId="72F31BD6">
            <wp:extent cx="3444018" cy="696058"/>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06807" cy="728959"/>
                    </a:xfrm>
                    <a:prstGeom prst="rect">
                      <a:avLst/>
                    </a:prstGeom>
                  </pic:spPr>
                </pic:pic>
              </a:graphicData>
            </a:graphic>
          </wp:inline>
        </w:drawing>
      </w:r>
      <w:r>
        <w:rPr>
          <w:rFonts w:ascii="Times New Roman" w:eastAsia="Times New Roman" w:hAnsi="Times New Roman" w:cs="Batang"/>
          <w:color w:val="auto"/>
          <w:sz w:val="20"/>
          <w:szCs w:val="20"/>
        </w:rPr>
        <w:t xml:space="preserve">             (1)</w:t>
      </w:r>
      <w:r w:rsidR="002C7B33">
        <w:rPr>
          <w:rFonts w:ascii="Times New Roman" w:eastAsia="Times New Roman" w:hAnsi="Times New Roman" w:cs="Batang"/>
          <w:color w:val="auto"/>
          <w:sz w:val="20"/>
          <w:szCs w:val="20"/>
        </w:rPr>
        <w:t>,</w:t>
      </w:r>
    </w:p>
    <w:p w14:paraId="3A4A30A0" w14:textId="50566D91" w:rsidR="002C7B33" w:rsidRDefault="002C7B33" w:rsidP="00C7607E">
      <w:pPr>
        <w:pStyle w:val="NormalWeb"/>
        <w:shd w:val="clear" w:color="auto" w:fill="FFFFFF"/>
        <w:spacing w:before="0" w:beforeAutospacing="0" w:after="240" w:afterAutospacing="0"/>
        <w:jc w:val="both"/>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lastRenderedPageBreak/>
        <w:t>w</w:t>
      </w:r>
      <w:r w:rsidR="00C7607E">
        <w:rPr>
          <w:rFonts w:ascii="Times New Roman" w:eastAsia="Times New Roman" w:hAnsi="Times New Roman" w:cs="Batang"/>
          <w:color w:val="auto"/>
          <w:sz w:val="20"/>
          <w:szCs w:val="20"/>
        </w:rPr>
        <w:t xml:space="preserve">here </w:t>
      </w:r>
      <w:proofErr w:type="spellStart"/>
      <w:r w:rsidR="00C7607E">
        <w:rPr>
          <w:rFonts w:ascii="Times New Roman" w:eastAsia="Times New Roman" w:hAnsi="Times New Roman" w:cs="Batang"/>
          <w:color w:val="auto"/>
          <w:sz w:val="20"/>
          <w:szCs w:val="20"/>
        </w:rPr>
        <w:t>F</w:t>
      </w:r>
      <w:r w:rsidR="00C7607E" w:rsidRPr="00C7607E">
        <w:rPr>
          <w:rFonts w:ascii="Times New Roman" w:eastAsia="Times New Roman" w:hAnsi="Times New Roman" w:cs="Batang"/>
          <w:color w:val="auto"/>
          <w:sz w:val="20"/>
          <w:szCs w:val="20"/>
          <w:vertAlign w:val="subscript"/>
        </w:rPr>
        <w:t>opt</w:t>
      </w:r>
      <w:proofErr w:type="spellEnd"/>
      <w:r w:rsidR="00C7607E">
        <w:rPr>
          <w:rFonts w:ascii="Times New Roman" w:eastAsia="Times New Roman" w:hAnsi="Times New Roman" w:cs="Batang"/>
          <w:color w:val="auto"/>
          <w:sz w:val="20"/>
          <w:szCs w:val="20"/>
          <w:vertAlign w:val="subscript"/>
        </w:rPr>
        <w:t xml:space="preserve"> </w:t>
      </w:r>
      <w:r w:rsidR="00C7607E">
        <w:rPr>
          <w:rFonts w:ascii="Times New Roman" w:eastAsia="Times New Roman" w:hAnsi="Times New Roman" w:cs="Batang"/>
          <w:color w:val="auto"/>
          <w:sz w:val="20"/>
          <w:szCs w:val="20"/>
        </w:rPr>
        <w:t>is the fully digital optimal precoder</w:t>
      </w:r>
      <w:r>
        <w:rPr>
          <w:rFonts w:ascii="Times New Roman" w:eastAsia="Times New Roman" w:hAnsi="Times New Roman" w:cs="Batang"/>
          <w:color w:val="auto"/>
          <w:sz w:val="20"/>
          <w:szCs w:val="20"/>
        </w:rPr>
        <w:t>, which can be calculated from the singular value decomposition of the full channel matrix. F</w:t>
      </w:r>
      <w:r w:rsidRPr="002C7B33">
        <w:rPr>
          <w:rFonts w:ascii="Times New Roman" w:eastAsia="Times New Roman" w:hAnsi="Times New Roman" w:cs="Batang"/>
          <w:color w:val="auto"/>
          <w:sz w:val="20"/>
          <w:szCs w:val="20"/>
          <w:vertAlign w:val="subscript"/>
        </w:rPr>
        <w:t>RF</w:t>
      </w:r>
      <w:r>
        <w:rPr>
          <w:rFonts w:ascii="Times New Roman" w:eastAsia="Times New Roman" w:hAnsi="Times New Roman" w:cs="Batang"/>
          <w:color w:val="auto"/>
          <w:sz w:val="20"/>
          <w:szCs w:val="20"/>
        </w:rPr>
        <w:t xml:space="preserve"> and F</w:t>
      </w:r>
      <w:r w:rsidRPr="002C7B33">
        <w:rPr>
          <w:rFonts w:ascii="Times New Roman" w:eastAsia="Times New Roman" w:hAnsi="Times New Roman" w:cs="Batang"/>
          <w:color w:val="auto"/>
          <w:sz w:val="20"/>
          <w:szCs w:val="20"/>
          <w:vertAlign w:val="subscript"/>
        </w:rPr>
        <w:t>BB</w:t>
      </w:r>
      <w:r>
        <w:rPr>
          <w:rFonts w:ascii="Times New Roman" w:eastAsia="Times New Roman" w:hAnsi="Times New Roman" w:cs="Batang"/>
          <w:color w:val="auto"/>
          <w:sz w:val="20"/>
          <w:szCs w:val="20"/>
        </w:rPr>
        <w:t xml:space="preserve"> are the analog and digital precoder to be optimized.</w:t>
      </w:r>
    </w:p>
    <w:p w14:paraId="52237E4D" w14:textId="133EA388" w:rsidR="00105285" w:rsidRDefault="003945C6" w:rsidP="00C7607E">
      <w:pPr>
        <w:pStyle w:val="NormalWeb"/>
        <w:shd w:val="clear" w:color="auto" w:fill="FFFFFF"/>
        <w:spacing w:before="0" w:beforeAutospacing="0" w:after="240" w:afterAutospacing="0"/>
        <w:jc w:val="both"/>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To solve the non-convex manifold optimization problem, t</w:t>
      </w:r>
      <w:r w:rsidR="002C7B33">
        <w:rPr>
          <w:rFonts w:ascii="Times New Roman" w:eastAsia="Times New Roman" w:hAnsi="Times New Roman" w:cs="Batang"/>
          <w:color w:val="auto"/>
          <w:sz w:val="20"/>
          <w:szCs w:val="20"/>
        </w:rPr>
        <w:t>he search complexity</w:t>
      </w:r>
      <w:r w:rsidR="00105285">
        <w:rPr>
          <w:rFonts w:ascii="Times New Roman" w:eastAsia="Times New Roman" w:hAnsi="Times New Roman" w:cs="Batang"/>
          <w:color w:val="auto"/>
          <w:sz w:val="20"/>
          <w:szCs w:val="20"/>
        </w:rPr>
        <w:t xml:space="preserve"> can be very large to find the optimal analog and digital precoder combination. Here we use a deep neutral network including convolutional layer</w:t>
      </w:r>
      <w:r>
        <w:rPr>
          <w:rFonts w:ascii="Times New Roman" w:eastAsia="Times New Roman" w:hAnsi="Times New Roman" w:cs="Batang"/>
          <w:color w:val="auto"/>
          <w:sz w:val="20"/>
          <w:szCs w:val="20"/>
        </w:rPr>
        <w:t>s</w:t>
      </w:r>
      <w:r w:rsidR="00105285">
        <w:rPr>
          <w:rFonts w:ascii="Times New Roman" w:eastAsia="Times New Roman" w:hAnsi="Times New Roman" w:cs="Batang"/>
          <w:color w:val="auto"/>
          <w:sz w:val="20"/>
          <w:szCs w:val="20"/>
        </w:rPr>
        <w:t xml:space="preserve"> and fully connected layer</w:t>
      </w:r>
      <w:r>
        <w:rPr>
          <w:rFonts w:ascii="Times New Roman" w:eastAsia="Times New Roman" w:hAnsi="Times New Roman" w:cs="Batang"/>
          <w:color w:val="auto"/>
          <w:sz w:val="20"/>
          <w:szCs w:val="20"/>
        </w:rPr>
        <w:t>s</w:t>
      </w:r>
      <w:r w:rsidR="00105285">
        <w:rPr>
          <w:rFonts w:ascii="Times New Roman" w:eastAsia="Times New Roman" w:hAnsi="Times New Roman" w:cs="Batang"/>
          <w:color w:val="auto"/>
          <w:sz w:val="20"/>
          <w:szCs w:val="20"/>
        </w:rPr>
        <w:t xml:space="preserve"> to solve the optimization task. The results are shown in Fig. 5, where the CNN results are compared to the full search of the optimization problem. It can be shown that the CNN provides similar performance with much less complexity compared to solving the manifold optimization problem directly. </w:t>
      </w:r>
    </w:p>
    <w:p w14:paraId="1FC3BEB5" w14:textId="5B82EDA2" w:rsidR="00C7607E" w:rsidRDefault="00105285" w:rsidP="00C7607E">
      <w:pPr>
        <w:pStyle w:val="NormalWeb"/>
        <w:shd w:val="clear" w:color="auto" w:fill="FFFFFF"/>
        <w:spacing w:before="0" w:beforeAutospacing="0" w:after="240" w:afterAutospacing="0"/>
        <w:jc w:val="both"/>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 xml:space="preserve">    </w:t>
      </w:r>
      <w:r w:rsidR="002C7B33">
        <w:rPr>
          <w:rFonts w:ascii="Times New Roman" w:eastAsia="Times New Roman" w:hAnsi="Times New Roman" w:cs="Batang"/>
          <w:color w:val="auto"/>
          <w:sz w:val="20"/>
          <w:szCs w:val="20"/>
        </w:rPr>
        <w:t xml:space="preserve">   </w:t>
      </w:r>
      <w:r w:rsidRPr="00105285">
        <w:rPr>
          <w:rFonts w:ascii="Times New Roman" w:eastAsia="Times New Roman" w:hAnsi="Times New Roman" w:cs="Batang"/>
          <w:noProof/>
          <w:color w:val="auto"/>
          <w:sz w:val="20"/>
          <w:szCs w:val="20"/>
        </w:rPr>
        <w:drawing>
          <wp:inline distT="0" distB="0" distL="0" distR="0" wp14:anchorId="344C3751" wp14:editId="544AC259">
            <wp:extent cx="5288713" cy="466544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90890" cy="4667363"/>
                    </a:xfrm>
                    <a:prstGeom prst="rect">
                      <a:avLst/>
                    </a:prstGeom>
                  </pic:spPr>
                </pic:pic>
              </a:graphicData>
            </a:graphic>
          </wp:inline>
        </w:drawing>
      </w:r>
    </w:p>
    <w:p w14:paraId="48E35830" w14:textId="0D0E23A7" w:rsidR="00105285" w:rsidRDefault="00105285" w:rsidP="00105285">
      <w:pPr>
        <w:pStyle w:val="NormalWeb"/>
        <w:shd w:val="clear" w:color="auto" w:fill="FFFFFF"/>
        <w:spacing w:before="0" w:beforeAutospacing="0" w:after="240" w:afterAutospacing="0"/>
        <w:jc w:val="center"/>
        <w:rPr>
          <w:rFonts w:ascii="Times New Roman" w:eastAsia="Times New Roman" w:hAnsi="Times New Roman" w:cs="Batang"/>
          <w:color w:val="auto"/>
          <w:sz w:val="20"/>
          <w:szCs w:val="20"/>
        </w:rPr>
      </w:pPr>
      <w:r>
        <w:rPr>
          <w:rFonts w:ascii="Times New Roman" w:eastAsia="Times New Roman" w:hAnsi="Times New Roman" w:cs="Batang"/>
          <w:color w:val="auto"/>
          <w:sz w:val="20"/>
          <w:szCs w:val="20"/>
        </w:rPr>
        <w:t xml:space="preserve">Fig. 5. Result comparing CNN based approach versus optimization-based approach in hybrid antenna architecture  </w:t>
      </w:r>
    </w:p>
    <w:p w14:paraId="6ADEA036" w14:textId="77777777" w:rsidR="00105285" w:rsidRPr="00C7607E" w:rsidRDefault="00105285" w:rsidP="00C7607E">
      <w:pPr>
        <w:pStyle w:val="NormalWeb"/>
        <w:shd w:val="clear" w:color="auto" w:fill="FFFFFF"/>
        <w:spacing w:before="0" w:beforeAutospacing="0" w:after="240" w:afterAutospacing="0"/>
        <w:jc w:val="both"/>
        <w:rPr>
          <w:rFonts w:ascii="Times New Roman" w:eastAsia="Times New Roman" w:hAnsi="Times New Roman" w:cs="Batang"/>
          <w:color w:val="auto"/>
          <w:sz w:val="20"/>
          <w:szCs w:val="20"/>
        </w:rPr>
      </w:pPr>
    </w:p>
    <w:p w14:paraId="782D67AE" w14:textId="4D099132" w:rsidR="00F730A3" w:rsidRDefault="00F730A3" w:rsidP="00937025">
      <w:pPr>
        <w:pStyle w:val="Heading2"/>
      </w:pPr>
      <w:r>
        <w:t xml:space="preserve">Possible specification impact to enable AI/ML </w:t>
      </w:r>
    </w:p>
    <w:p w14:paraId="706FFF02" w14:textId="598B887D" w:rsidR="00142822" w:rsidRDefault="00142822" w:rsidP="00F730A3">
      <w:pPr>
        <w:jc w:val="both"/>
        <w:rPr>
          <w:rFonts w:cs="Batang"/>
          <w:sz w:val="20"/>
          <w:szCs w:val="20"/>
        </w:rPr>
      </w:pPr>
      <w:r>
        <w:rPr>
          <w:rFonts w:cs="Batang"/>
          <w:sz w:val="20"/>
          <w:szCs w:val="20"/>
        </w:rPr>
        <w:t xml:space="preserve">In general, the </w:t>
      </w:r>
      <w:r w:rsidR="00937025">
        <w:rPr>
          <w:rFonts w:cs="Batang"/>
          <w:sz w:val="20"/>
          <w:szCs w:val="20"/>
        </w:rPr>
        <w:t>high-level</w:t>
      </w:r>
      <w:r>
        <w:rPr>
          <w:rFonts w:cs="Batang"/>
          <w:sz w:val="20"/>
          <w:szCs w:val="20"/>
        </w:rPr>
        <w:t xml:space="preserve"> framework captured in [2] can be </w:t>
      </w:r>
      <w:r w:rsidR="00937025">
        <w:rPr>
          <w:rFonts w:cs="Batang"/>
          <w:sz w:val="20"/>
          <w:szCs w:val="20"/>
        </w:rPr>
        <w:t>used as reference, including:</w:t>
      </w:r>
      <w:r>
        <w:rPr>
          <w:rFonts w:cs="Batang"/>
          <w:sz w:val="20"/>
          <w:szCs w:val="20"/>
        </w:rPr>
        <w:t xml:space="preserve"> </w:t>
      </w:r>
    </w:p>
    <w:p w14:paraId="1EE161D5" w14:textId="4772F45B" w:rsidR="00142822" w:rsidRDefault="00142822" w:rsidP="00F730A3">
      <w:pPr>
        <w:jc w:val="both"/>
        <w:rPr>
          <w:rFonts w:cs="Batang"/>
          <w:sz w:val="20"/>
          <w:szCs w:val="20"/>
        </w:rPr>
      </w:pPr>
    </w:p>
    <w:p w14:paraId="540581A8" w14:textId="74260643" w:rsidR="00142822" w:rsidRDefault="00142822" w:rsidP="00937025">
      <w:pPr>
        <w:numPr>
          <w:ilvl w:val="0"/>
          <w:numId w:val="33"/>
        </w:numPr>
        <w:overflowPunct w:val="0"/>
        <w:autoSpaceDE w:val="0"/>
        <w:autoSpaceDN w:val="0"/>
        <w:adjustRightInd w:val="0"/>
        <w:ind w:left="792"/>
        <w:textAlignment w:val="baseline"/>
        <w:rPr>
          <w:rFonts w:cs="Batang"/>
          <w:sz w:val="20"/>
          <w:szCs w:val="20"/>
        </w:rPr>
      </w:pPr>
      <w:r w:rsidRPr="00142822">
        <w:rPr>
          <w:rFonts w:cs="Batang"/>
          <w:sz w:val="20"/>
          <w:szCs w:val="20"/>
        </w:rPr>
        <w:t xml:space="preserve">The detailed AI/ML algorithms and models for use cases are out of </w:t>
      </w:r>
      <w:r w:rsidR="00937025">
        <w:rPr>
          <w:rFonts w:cs="Batang"/>
          <w:sz w:val="20"/>
          <w:szCs w:val="20"/>
        </w:rPr>
        <w:t>specification</w:t>
      </w:r>
      <w:r w:rsidRPr="00142822">
        <w:rPr>
          <w:rFonts w:cs="Batang"/>
          <w:sz w:val="20"/>
          <w:szCs w:val="20"/>
        </w:rPr>
        <w:t xml:space="preserve"> scope.</w:t>
      </w:r>
    </w:p>
    <w:p w14:paraId="13E20328" w14:textId="77777777" w:rsidR="00142822" w:rsidRPr="00142822" w:rsidRDefault="00142822" w:rsidP="00937025">
      <w:pPr>
        <w:numPr>
          <w:ilvl w:val="0"/>
          <w:numId w:val="33"/>
        </w:numPr>
        <w:overflowPunct w:val="0"/>
        <w:autoSpaceDE w:val="0"/>
        <w:autoSpaceDN w:val="0"/>
        <w:adjustRightInd w:val="0"/>
        <w:ind w:left="792"/>
        <w:textAlignment w:val="baseline"/>
        <w:rPr>
          <w:rFonts w:cs="Batang"/>
          <w:sz w:val="20"/>
          <w:szCs w:val="20"/>
        </w:rPr>
      </w:pPr>
      <w:r w:rsidRPr="00142822">
        <w:rPr>
          <w:rFonts w:cs="Batang"/>
          <w:sz w:val="20"/>
          <w:szCs w:val="20"/>
        </w:rPr>
        <w:t>The input/output and the location of AI inference should be studied case by case.</w:t>
      </w:r>
    </w:p>
    <w:p w14:paraId="609FC928" w14:textId="5C463977" w:rsidR="00937025" w:rsidRPr="00142822" w:rsidRDefault="00142822" w:rsidP="00937025">
      <w:pPr>
        <w:numPr>
          <w:ilvl w:val="0"/>
          <w:numId w:val="33"/>
        </w:numPr>
        <w:overflowPunct w:val="0"/>
        <w:autoSpaceDE w:val="0"/>
        <w:autoSpaceDN w:val="0"/>
        <w:adjustRightInd w:val="0"/>
        <w:ind w:left="792"/>
        <w:textAlignment w:val="baseline"/>
        <w:rPr>
          <w:rFonts w:cs="Batang"/>
          <w:sz w:val="20"/>
          <w:szCs w:val="20"/>
        </w:rPr>
      </w:pPr>
      <w:r w:rsidRPr="00142822">
        <w:rPr>
          <w:rFonts w:cs="Batang"/>
          <w:sz w:val="20"/>
          <w:szCs w:val="20"/>
        </w:rPr>
        <w:t>Training aspects</w:t>
      </w:r>
      <w:r w:rsidR="00937025">
        <w:rPr>
          <w:rFonts w:cs="Batang"/>
          <w:sz w:val="20"/>
          <w:szCs w:val="20"/>
        </w:rPr>
        <w:t xml:space="preserve">, offline training versus online training can be studied. </w:t>
      </w:r>
    </w:p>
    <w:p w14:paraId="09BAAD3B" w14:textId="34CF48AC" w:rsidR="00142822" w:rsidRPr="00142822" w:rsidRDefault="00937025" w:rsidP="00937025">
      <w:pPr>
        <w:numPr>
          <w:ilvl w:val="0"/>
          <w:numId w:val="33"/>
        </w:numPr>
        <w:overflowPunct w:val="0"/>
        <w:autoSpaceDE w:val="0"/>
        <w:autoSpaceDN w:val="0"/>
        <w:adjustRightInd w:val="0"/>
        <w:ind w:left="792"/>
        <w:textAlignment w:val="baseline"/>
        <w:rPr>
          <w:rFonts w:cs="Batang"/>
          <w:sz w:val="20"/>
          <w:szCs w:val="20"/>
        </w:rPr>
      </w:pPr>
      <w:r>
        <w:rPr>
          <w:rFonts w:cs="Batang"/>
          <w:sz w:val="20"/>
          <w:szCs w:val="20"/>
        </w:rPr>
        <w:t>Potential signaling aspects</w:t>
      </w:r>
      <w:r w:rsidR="00E21B49">
        <w:rPr>
          <w:rFonts w:cs="Batang"/>
          <w:sz w:val="20"/>
          <w:szCs w:val="20"/>
        </w:rPr>
        <w:t xml:space="preserve"> can be studied</w:t>
      </w:r>
      <w:r>
        <w:rPr>
          <w:rFonts w:cs="Batang"/>
          <w:sz w:val="20"/>
          <w:szCs w:val="20"/>
        </w:rPr>
        <w:t xml:space="preserve"> per use case</w:t>
      </w:r>
      <w:r w:rsidR="00142822" w:rsidRPr="00142822">
        <w:rPr>
          <w:rFonts w:cs="Batang"/>
          <w:sz w:val="20"/>
          <w:szCs w:val="20"/>
        </w:rPr>
        <w:t>.</w:t>
      </w:r>
    </w:p>
    <w:p w14:paraId="7B81B8A3" w14:textId="3A39DE1B" w:rsidR="00870F0E" w:rsidRPr="00626B33" w:rsidRDefault="00142822" w:rsidP="00937025">
      <w:pPr>
        <w:jc w:val="both"/>
        <w:rPr>
          <w:rFonts w:cs="Batang"/>
          <w:sz w:val="20"/>
          <w:szCs w:val="20"/>
          <w:lang w:val="en-GB"/>
        </w:rPr>
      </w:pPr>
      <w:r>
        <w:rPr>
          <w:rFonts w:cs="Batang"/>
          <w:sz w:val="20"/>
          <w:szCs w:val="20"/>
        </w:rPr>
        <w:t xml:space="preserve"> </w:t>
      </w:r>
    </w:p>
    <w:p w14:paraId="0C44486B" w14:textId="2AF15563" w:rsidR="00870F0E" w:rsidRDefault="00870F0E" w:rsidP="00870F0E">
      <w:pPr>
        <w:pStyle w:val="0Maintext"/>
        <w:spacing w:after="120" w:afterAutospacing="0" w:line="240" w:lineRule="auto"/>
        <w:ind w:firstLine="0"/>
        <w:rPr>
          <w:lang w:eastAsia="zh-CN"/>
        </w:rPr>
      </w:pPr>
      <w:r w:rsidRPr="00B229DD">
        <w:rPr>
          <w:b/>
          <w:bCs/>
          <w:i/>
          <w:iCs/>
          <w:lang w:eastAsia="zh-CN"/>
        </w:rPr>
        <w:t xml:space="preserve">Proposal </w:t>
      </w:r>
      <w:r>
        <w:rPr>
          <w:b/>
          <w:bCs/>
          <w:i/>
          <w:iCs/>
          <w:lang w:eastAsia="zh-CN"/>
        </w:rPr>
        <w:t>2</w:t>
      </w:r>
      <w:r w:rsidRPr="00B229DD">
        <w:rPr>
          <w:b/>
          <w:bCs/>
          <w:i/>
          <w:iCs/>
          <w:lang w:eastAsia="zh-CN"/>
        </w:rPr>
        <w:t xml:space="preserve">: </w:t>
      </w:r>
      <w:r>
        <w:rPr>
          <w:b/>
          <w:bCs/>
          <w:i/>
          <w:iCs/>
          <w:lang w:eastAsia="zh-CN"/>
        </w:rPr>
        <w:t xml:space="preserve"> </w:t>
      </w:r>
      <w:r w:rsidR="003B4CC2">
        <w:rPr>
          <w:lang w:eastAsia="zh-CN"/>
        </w:rPr>
        <w:t>Study</w:t>
      </w:r>
      <w:r>
        <w:rPr>
          <w:lang w:eastAsia="zh-CN"/>
        </w:rPr>
        <w:t xml:space="preserve"> required signalling between NW and UE </w:t>
      </w:r>
      <w:r w:rsidR="00937025">
        <w:rPr>
          <w:lang w:eastAsia="zh-CN"/>
        </w:rPr>
        <w:t xml:space="preserve">per use case.  </w:t>
      </w:r>
    </w:p>
    <w:p w14:paraId="0CA27F36" w14:textId="77777777" w:rsidR="003C47B0" w:rsidRPr="00D86C99" w:rsidRDefault="003C47B0" w:rsidP="002D7E5D">
      <w:pPr>
        <w:pStyle w:val="0Maintext"/>
        <w:spacing w:after="120" w:afterAutospacing="0" w:line="240" w:lineRule="auto"/>
        <w:ind w:firstLine="0"/>
        <w:rPr>
          <w:lang w:val="en-US" w:eastAsia="zh-CN"/>
        </w:rPr>
      </w:pPr>
    </w:p>
    <w:p w14:paraId="319B6700" w14:textId="2C7FF69F" w:rsidR="007A1F9E" w:rsidRDefault="007A1F9E" w:rsidP="007A1F9E">
      <w:pPr>
        <w:pStyle w:val="Heading1"/>
      </w:pPr>
      <w:r>
        <w:lastRenderedPageBreak/>
        <w:t>Conclusion</w:t>
      </w:r>
    </w:p>
    <w:p w14:paraId="493C61C7" w14:textId="259BDCA1" w:rsidR="007A1F9E" w:rsidRDefault="007A1F9E" w:rsidP="00361704">
      <w:pPr>
        <w:pStyle w:val="0Maintext"/>
        <w:spacing w:after="120" w:afterAutospacing="0" w:line="240" w:lineRule="auto"/>
        <w:ind w:firstLine="0"/>
        <w:rPr>
          <w:lang w:val="en-US" w:eastAsia="zh-CN"/>
        </w:rPr>
      </w:pPr>
      <w:r>
        <w:rPr>
          <w:lang w:val="en-US" w:eastAsia="zh-CN"/>
        </w:rPr>
        <w:t xml:space="preserve">In this contribution, we discussed </w:t>
      </w:r>
      <w:r w:rsidR="00432C4C">
        <w:rPr>
          <w:lang w:val="en-US" w:eastAsia="zh-CN"/>
        </w:rPr>
        <w:t xml:space="preserve">aspects on </w:t>
      </w:r>
      <w:r w:rsidR="00B229DD">
        <w:rPr>
          <w:lang w:val="en-US" w:eastAsia="zh-CN"/>
        </w:rPr>
        <w:t xml:space="preserve">AI based </w:t>
      </w:r>
      <w:r w:rsidR="005554AA">
        <w:rPr>
          <w:lang w:val="en-US" w:eastAsia="zh-CN"/>
        </w:rPr>
        <w:t>enhancement</w:t>
      </w:r>
      <w:r>
        <w:rPr>
          <w:lang w:val="en-US" w:eastAsia="zh-CN"/>
        </w:rPr>
        <w:t>. Based on the discussion, the following proposals have been achieved.</w:t>
      </w:r>
    </w:p>
    <w:p w14:paraId="2DADE414" w14:textId="6CFC6F73" w:rsidR="00594BEE" w:rsidRDefault="00594BEE" w:rsidP="00594BEE">
      <w:pPr>
        <w:pStyle w:val="0Maintext"/>
        <w:spacing w:after="120" w:afterAutospacing="0" w:line="240" w:lineRule="auto"/>
        <w:ind w:firstLine="0"/>
        <w:rPr>
          <w:lang w:eastAsia="zh-CN"/>
        </w:rPr>
      </w:pPr>
      <w:r w:rsidRPr="00B229DD">
        <w:rPr>
          <w:b/>
          <w:bCs/>
          <w:i/>
          <w:iCs/>
          <w:lang w:eastAsia="zh-CN"/>
        </w:rPr>
        <w:t xml:space="preserve">Proposal 1: </w:t>
      </w:r>
      <w:r>
        <w:rPr>
          <w:b/>
          <w:bCs/>
          <w:i/>
          <w:iCs/>
          <w:lang w:eastAsia="zh-CN"/>
        </w:rPr>
        <w:t xml:space="preserve"> </w:t>
      </w:r>
      <w:r w:rsidRPr="0027174D">
        <w:rPr>
          <w:lang w:eastAsia="zh-CN"/>
        </w:rPr>
        <w:t>S</w:t>
      </w:r>
      <w:r>
        <w:rPr>
          <w:lang w:eastAsia="zh-CN"/>
        </w:rPr>
        <w:t xml:space="preserve">tudy AI/ML related physical layer enhancement use case and evaluation methodology.  </w:t>
      </w:r>
    </w:p>
    <w:p w14:paraId="7B3CA5B5" w14:textId="77777777" w:rsidR="00594BEE" w:rsidRDefault="00594BEE" w:rsidP="00594BEE">
      <w:pPr>
        <w:pStyle w:val="0Maintext"/>
        <w:spacing w:after="120" w:afterAutospacing="0" w:line="240" w:lineRule="auto"/>
        <w:ind w:firstLine="0"/>
        <w:rPr>
          <w:lang w:eastAsia="zh-CN"/>
        </w:rPr>
      </w:pPr>
      <w:r w:rsidRPr="00B229DD">
        <w:rPr>
          <w:b/>
          <w:bCs/>
          <w:i/>
          <w:iCs/>
          <w:lang w:eastAsia="zh-CN"/>
        </w:rPr>
        <w:t xml:space="preserve">Proposal </w:t>
      </w:r>
      <w:r>
        <w:rPr>
          <w:b/>
          <w:bCs/>
          <w:i/>
          <w:iCs/>
          <w:lang w:eastAsia="zh-CN"/>
        </w:rPr>
        <w:t>2</w:t>
      </w:r>
      <w:r w:rsidRPr="00B229DD">
        <w:rPr>
          <w:b/>
          <w:bCs/>
          <w:i/>
          <w:iCs/>
          <w:lang w:eastAsia="zh-CN"/>
        </w:rPr>
        <w:t xml:space="preserve">: </w:t>
      </w:r>
      <w:r>
        <w:rPr>
          <w:b/>
          <w:bCs/>
          <w:i/>
          <w:iCs/>
          <w:lang w:eastAsia="zh-CN"/>
        </w:rPr>
        <w:t xml:space="preserve"> </w:t>
      </w:r>
      <w:r>
        <w:rPr>
          <w:lang w:eastAsia="zh-CN"/>
        </w:rPr>
        <w:t xml:space="preserve">Study required signalling between NW and UE per use case.  </w:t>
      </w:r>
    </w:p>
    <w:p w14:paraId="1BCA5EFB" w14:textId="77777777" w:rsidR="00432C4C" w:rsidRPr="00432C4C" w:rsidRDefault="00432C4C" w:rsidP="00361704">
      <w:pPr>
        <w:pStyle w:val="0Maintext"/>
        <w:spacing w:after="120" w:afterAutospacing="0" w:line="240" w:lineRule="auto"/>
        <w:ind w:firstLine="0"/>
        <w:rPr>
          <w:lang w:eastAsia="zh-CN"/>
        </w:rPr>
      </w:pPr>
    </w:p>
    <w:p w14:paraId="59743D4D" w14:textId="3DD928C5" w:rsidR="00CF4C5A" w:rsidRDefault="00CF4C5A" w:rsidP="00CF4C5A">
      <w:pPr>
        <w:pStyle w:val="Heading1"/>
      </w:pPr>
      <w:r>
        <w:t xml:space="preserve">Reference </w:t>
      </w:r>
    </w:p>
    <w:p w14:paraId="7484B31E" w14:textId="076D4650" w:rsidR="00CF4C5A" w:rsidRPr="00CF4C5A" w:rsidRDefault="00CF4C5A" w:rsidP="00CF4C5A">
      <w:pPr>
        <w:rPr>
          <w:rFonts w:cs="Batang"/>
          <w:sz w:val="20"/>
          <w:szCs w:val="20"/>
        </w:rPr>
      </w:pPr>
      <w:r w:rsidRPr="00CF4C5A">
        <w:rPr>
          <w:rFonts w:cs="Batang"/>
          <w:sz w:val="20"/>
          <w:szCs w:val="20"/>
        </w:rPr>
        <w:t xml:space="preserve">[1] </w:t>
      </w:r>
      <w:r>
        <w:rPr>
          <w:rFonts w:cs="Batang"/>
          <w:sz w:val="20"/>
          <w:szCs w:val="20"/>
        </w:rPr>
        <w:t xml:space="preserve">RP-201620, </w:t>
      </w:r>
      <w:r w:rsidRPr="00CF4C5A">
        <w:rPr>
          <w:rFonts w:cs="Batang"/>
          <w:sz w:val="20"/>
          <w:szCs w:val="20"/>
        </w:rPr>
        <w:t>Study on enhancement for data collection for NR and ENDC</w:t>
      </w:r>
      <w:r>
        <w:rPr>
          <w:rFonts w:cs="Batang"/>
          <w:sz w:val="20"/>
          <w:szCs w:val="20"/>
        </w:rPr>
        <w:t>, CMCC, June 2020</w:t>
      </w:r>
    </w:p>
    <w:p w14:paraId="4EFDEFF2" w14:textId="1758356B" w:rsidR="00CF4C5A" w:rsidRDefault="00CF4C5A" w:rsidP="00CF4C5A">
      <w:pPr>
        <w:rPr>
          <w:rFonts w:cs="Batang"/>
          <w:sz w:val="20"/>
          <w:szCs w:val="20"/>
        </w:rPr>
      </w:pPr>
      <w:r>
        <w:rPr>
          <w:rFonts w:cs="Batang"/>
          <w:sz w:val="20"/>
          <w:szCs w:val="20"/>
        </w:rPr>
        <w:t xml:space="preserve">[2] </w:t>
      </w:r>
      <w:r w:rsidRPr="00CF4C5A">
        <w:rPr>
          <w:rFonts w:cs="Batang"/>
          <w:sz w:val="20"/>
          <w:szCs w:val="20"/>
        </w:rPr>
        <w:t>TR 37.817 v0.1.0, Study on enhancement for Data Collection for NR and EN-DC</w:t>
      </w:r>
      <w:r>
        <w:rPr>
          <w:rFonts w:cs="Batang"/>
          <w:sz w:val="20"/>
          <w:szCs w:val="20"/>
        </w:rPr>
        <w:t xml:space="preserve"> </w:t>
      </w:r>
      <w:r w:rsidRPr="00CF4C5A">
        <w:rPr>
          <w:rFonts w:cs="Batang"/>
          <w:sz w:val="20"/>
          <w:szCs w:val="20"/>
        </w:rPr>
        <w:t xml:space="preserve">(Release </w:t>
      </w:r>
      <w:bookmarkStart w:id="0" w:name="specRelease"/>
      <w:r w:rsidRPr="00CF4C5A">
        <w:rPr>
          <w:rFonts w:cs="Batang"/>
          <w:sz w:val="20"/>
          <w:szCs w:val="20"/>
        </w:rPr>
        <w:t>17</w:t>
      </w:r>
      <w:bookmarkEnd w:id="0"/>
      <w:r w:rsidRPr="00CF4C5A">
        <w:rPr>
          <w:rFonts w:cs="Batang"/>
          <w:sz w:val="20"/>
          <w:szCs w:val="20"/>
        </w:rPr>
        <w:t>)</w:t>
      </w:r>
    </w:p>
    <w:p w14:paraId="3E3715A4" w14:textId="5D3CF70A" w:rsidR="00FA5250" w:rsidRDefault="00FA5250" w:rsidP="00FA5250">
      <w:pPr>
        <w:rPr>
          <w:rFonts w:cs="Batang"/>
          <w:sz w:val="20"/>
          <w:szCs w:val="20"/>
        </w:rPr>
      </w:pPr>
      <w:r>
        <w:rPr>
          <w:rFonts w:cs="Batang"/>
          <w:sz w:val="20"/>
          <w:szCs w:val="20"/>
        </w:rPr>
        <w:t xml:space="preserve">[3] “Wireless networks design in the era of deep learning: model-based, AI-based, or both?”, A. </w:t>
      </w:r>
      <w:proofErr w:type="spellStart"/>
      <w:r>
        <w:rPr>
          <w:rFonts w:cs="Batang"/>
          <w:sz w:val="20"/>
          <w:szCs w:val="20"/>
        </w:rPr>
        <w:t>Zappone</w:t>
      </w:r>
      <w:proofErr w:type="spellEnd"/>
      <w:r>
        <w:rPr>
          <w:rFonts w:cs="Batang"/>
          <w:sz w:val="20"/>
          <w:szCs w:val="20"/>
        </w:rPr>
        <w:t xml:space="preserve">, M. D. </w:t>
      </w:r>
      <w:proofErr w:type="gramStart"/>
      <w:r>
        <w:rPr>
          <w:rFonts w:cs="Batang"/>
          <w:sz w:val="20"/>
          <w:szCs w:val="20"/>
        </w:rPr>
        <w:t>Renzo</w:t>
      </w:r>
      <w:proofErr w:type="gramEnd"/>
      <w:r>
        <w:rPr>
          <w:rFonts w:cs="Batang"/>
          <w:sz w:val="20"/>
          <w:szCs w:val="20"/>
        </w:rPr>
        <w:t xml:space="preserve"> and M. </w:t>
      </w:r>
      <w:proofErr w:type="spellStart"/>
      <w:r>
        <w:rPr>
          <w:rFonts w:cs="Batang"/>
          <w:sz w:val="20"/>
          <w:szCs w:val="20"/>
        </w:rPr>
        <w:t>Debbah</w:t>
      </w:r>
      <w:proofErr w:type="spellEnd"/>
      <w:r>
        <w:rPr>
          <w:rFonts w:cs="Batang"/>
          <w:sz w:val="20"/>
          <w:szCs w:val="20"/>
        </w:rPr>
        <w:t xml:space="preserve">, </w:t>
      </w:r>
      <w:r w:rsidRPr="00FA5250">
        <w:rPr>
          <w:rFonts w:cs="Batang"/>
          <w:sz w:val="20"/>
          <w:szCs w:val="20"/>
        </w:rPr>
        <w:t>IEEE Transactions on Communications</w:t>
      </w:r>
    </w:p>
    <w:p w14:paraId="25282CA8" w14:textId="6AFEAB69" w:rsidR="00CD7F6C" w:rsidRDefault="00EC5440" w:rsidP="00CD7F6C">
      <w:pPr>
        <w:rPr>
          <w:rFonts w:cs="Batang"/>
          <w:sz w:val="20"/>
          <w:szCs w:val="20"/>
        </w:rPr>
      </w:pPr>
      <w:r>
        <w:rPr>
          <w:rFonts w:cs="Batang"/>
          <w:sz w:val="20"/>
          <w:szCs w:val="20"/>
        </w:rPr>
        <w:t xml:space="preserve">[4] </w:t>
      </w:r>
      <w:r w:rsidR="00CD7F6C">
        <w:rPr>
          <w:rFonts w:cs="Batang"/>
          <w:sz w:val="20"/>
          <w:szCs w:val="20"/>
        </w:rPr>
        <w:t>“</w:t>
      </w:r>
      <w:r w:rsidR="00CD7F6C" w:rsidRPr="00CD7F6C">
        <w:rPr>
          <w:rFonts w:cs="Batang"/>
          <w:sz w:val="20"/>
          <w:szCs w:val="20"/>
        </w:rPr>
        <w:t>Deep Learning-Based Channel Estimation</w:t>
      </w:r>
      <w:proofErr w:type="gramStart"/>
      <w:r w:rsidR="00CD7F6C">
        <w:rPr>
          <w:rFonts w:cs="Batang"/>
          <w:sz w:val="20"/>
          <w:szCs w:val="20"/>
        </w:rPr>
        <w:t xml:space="preserve">”, </w:t>
      </w:r>
      <w:r w:rsidR="00CD7F6C" w:rsidRPr="00CD7F6C">
        <w:rPr>
          <w:rFonts w:cs="Batang"/>
          <w:sz w:val="20"/>
          <w:szCs w:val="20"/>
        </w:rPr>
        <w:t xml:space="preserve"> M</w:t>
      </w:r>
      <w:r w:rsidR="00CD7F6C">
        <w:rPr>
          <w:rFonts w:cs="Batang"/>
          <w:sz w:val="20"/>
          <w:szCs w:val="20"/>
        </w:rPr>
        <w:t>.</w:t>
      </w:r>
      <w:proofErr w:type="gramEnd"/>
      <w:r w:rsidR="00CD7F6C" w:rsidRPr="00CD7F6C">
        <w:rPr>
          <w:rFonts w:cs="Batang"/>
          <w:sz w:val="20"/>
          <w:szCs w:val="20"/>
        </w:rPr>
        <w:t xml:space="preserve"> </w:t>
      </w:r>
      <w:proofErr w:type="spellStart"/>
      <w:r w:rsidR="00CD7F6C" w:rsidRPr="00CD7F6C">
        <w:rPr>
          <w:rFonts w:cs="Batang"/>
          <w:sz w:val="20"/>
          <w:szCs w:val="20"/>
        </w:rPr>
        <w:t>Soltani</w:t>
      </w:r>
      <w:proofErr w:type="spellEnd"/>
      <w:r w:rsidR="00CD7F6C" w:rsidRPr="00CD7F6C">
        <w:rPr>
          <w:rFonts w:cs="Batang"/>
          <w:sz w:val="20"/>
          <w:szCs w:val="20"/>
        </w:rPr>
        <w:t>, V</w:t>
      </w:r>
      <w:r w:rsidR="00CD7F6C">
        <w:rPr>
          <w:rFonts w:cs="Batang"/>
          <w:sz w:val="20"/>
          <w:szCs w:val="20"/>
        </w:rPr>
        <w:t>.</w:t>
      </w:r>
      <w:r w:rsidR="00CD7F6C" w:rsidRPr="00CD7F6C">
        <w:rPr>
          <w:rFonts w:cs="Batang"/>
          <w:sz w:val="20"/>
          <w:szCs w:val="20"/>
        </w:rPr>
        <w:t xml:space="preserve"> </w:t>
      </w:r>
      <w:proofErr w:type="spellStart"/>
      <w:r w:rsidR="00CD7F6C" w:rsidRPr="00CD7F6C">
        <w:rPr>
          <w:rFonts w:cs="Batang"/>
          <w:sz w:val="20"/>
          <w:szCs w:val="20"/>
        </w:rPr>
        <w:t>Pourahmadi</w:t>
      </w:r>
      <w:proofErr w:type="spellEnd"/>
      <w:r w:rsidR="00CD7F6C" w:rsidRPr="00CD7F6C">
        <w:rPr>
          <w:rFonts w:cs="Batang"/>
          <w:sz w:val="20"/>
          <w:szCs w:val="20"/>
        </w:rPr>
        <w:t>, A</w:t>
      </w:r>
      <w:r w:rsidR="00CD7F6C">
        <w:rPr>
          <w:rFonts w:cs="Batang"/>
          <w:sz w:val="20"/>
          <w:szCs w:val="20"/>
        </w:rPr>
        <w:t xml:space="preserve">. </w:t>
      </w:r>
      <w:r w:rsidR="00CD7F6C" w:rsidRPr="00CD7F6C">
        <w:rPr>
          <w:rFonts w:cs="Batang"/>
          <w:sz w:val="20"/>
          <w:szCs w:val="20"/>
        </w:rPr>
        <w:t>Mirzaei, H</w:t>
      </w:r>
      <w:r w:rsidR="00CD7F6C">
        <w:rPr>
          <w:rFonts w:cs="Batang"/>
          <w:sz w:val="20"/>
          <w:szCs w:val="20"/>
        </w:rPr>
        <w:t>.</w:t>
      </w:r>
      <w:r w:rsidR="00CD7F6C" w:rsidRPr="00CD7F6C">
        <w:rPr>
          <w:rFonts w:cs="Batang"/>
          <w:sz w:val="20"/>
          <w:szCs w:val="20"/>
        </w:rPr>
        <w:t xml:space="preserve"> </w:t>
      </w:r>
      <w:proofErr w:type="spellStart"/>
      <w:r w:rsidR="00CD7F6C" w:rsidRPr="00CD7F6C">
        <w:rPr>
          <w:rFonts w:cs="Batang"/>
          <w:sz w:val="20"/>
          <w:szCs w:val="20"/>
        </w:rPr>
        <w:t>Sheikhzadeh</w:t>
      </w:r>
      <w:proofErr w:type="spellEnd"/>
      <w:r w:rsidR="00CD7F6C">
        <w:rPr>
          <w:rFonts w:cs="Batang"/>
          <w:sz w:val="20"/>
          <w:szCs w:val="20"/>
        </w:rPr>
        <w:t>, IEEE communication letters</w:t>
      </w:r>
    </w:p>
    <w:p w14:paraId="7ADCC29B" w14:textId="6E46AC1B" w:rsidR="00A96977" w:rsidRDefault="00A96977" w:rsidP="00A96977">
      <w:r>
        <w:rPr>
          <w:rFonts w:cs="Batang"/>
          <w:sz w:val="20"/>
          <w:szCs w:val="20"/>
        </w:rPr>
        <w:t>[</w:t>
      </w:r>
      <w:r w:rsidR="00754B81">
        <w:rPr>
          <w:rFonts w:cs="Batang"/>
          <w:sz w:val="20"/>
          <w:szCs w:val="20"/>
        </w:rPr>
        <w:t>5</w:t>
      </w:r>
      <w:r>
        <w:rPr>
          <w:rFonts w:cs="Batang"/>
          <w:sz w:val="20"/>
          <w:szCs w:val="20"/>
        </w:rPr>
        <w:t xml:space="preserve">] </w:t>
      </w:r>
      <w:hyperlink r:id="rId11" w:history="1">
        <w:r>
          <w:rPr>
            <w:rStyle w:val="Hyperlink"/>
            <w:rFonts w:ascii="Helvetica" w:eastAsia="Malgun Gothic" w:hAnsi="Helvetica"/>
            <w:sz w:val="18"/>
            <w:szCs w:val="18"/>
          </w:rPr>
          <w:t>https://ai-pool.com/d/keras-3d-convolution</w:t>
        </w:r>
      </w:hyperlink>
    </w:p>
    <w:p w14:paraId="015ABD99" w14:textId="2CB7111D" w:rsidR="00754B81" w:rsidRDefault="00754B81" w:rsidP="00754B81">
      <w:pPr>
        <w:rPr>
          <w:rFonts w:cs="Batang"/>
          <w:sz w:val="20"/>
          <w:szCs w:val="20"/>
        </w:rPr>
      </w:pPr>
      <w:r>
        <w:rPr>
          <w:rFonts w:cs="Batang"/>
          <w:sz w:val="20"/>
          <w:szCs w:val="20"/>
        </w:rPr>
        <w:t xml:space="preserve">[6] TR36.897, </w:t>
      </w:r>
      <w:r w:rsidRPr="00A96977">
        <w:rPr>
          <w:rFonts w:cs="Batang" w:hint="eastAsia"/>
          <w:sz w:val="20"/>
          <w:szCs w:val="20"/>
        </w:rPr>
        <w:t xml:space="preserve">Study on </w:t>
      </w:r>
      <w:r w:rsidRPr="00A96977">
        <w:rPr>
          <w:rFonts w:cs="Batang"/>
          <w:sz w:val="20"/>
          <w:szCs w:val="20"/>
        </w:rPr>
        <w:t>e</w:t>
      </w:r>
      <w:r w:rsidRPr="00A96977">
        <w:rPr>
          <w:rFonts w:cs="Batang" w:hint="eastAsia"/>
          <w:sz w:val="20"/>
          <w:szCs w:val="20"/>
        </w:rPr>
        <w:t xml:space="preserve">levation </w:t>
      </w:r>
      <w:r w:rsidRPr="00A96977">
        <w:rPr>
          <w:rFonts w:cs="Batang"/>
          <w:sz w:val="20"/>
          <w:szCs w:val="20"/>
        </w:rPr>
        <w:t>b</w:t>
      </w:r>
      <w:r w:rsidRPr="00A96977">
        <w:rPr>
          <w:rFonts w:cs="Batang" w:hint="eastAsia"/>
          <w:sz w:val="20"/>
          <w:szCs w:val="20"/>
        </w:rPr>
        <w:t>eamforming</w:t>
      </w:r>
      <w:r w:rsidRPr="00A96977">
        <w:rPr>
          <w:rFonts w:cs="Batang"/>
          <w:sz w:val="20"/>
          <w:szCs w:val="20"/>
        </w:rPr>
        <w:t xml:space="preserve"> </w:t>
      </w:r>
      <w:r w:rsidRPr="00A96977">
        <w:rPr>
          <w:rFonts w:cs="Batang" w:hint="eastAsia"/>
          <w:sz w:val="20"/>
          <w:szCs w:val="20"/>
        </w:rPr>
        <w:t>/</w:t>
      </w:r>
      <w:r w:rsidRPr="00A96977">
        <w:rPr>
          <w:rFonts w:cs="Batang"/>
          <w:sz w:val="20"/>
          <w:szCs w:val="20"/>
        </w:rPr>
        <w:t xml:space="preserve"> F</w:t>
      </w:r>
      <w:r w:rsidRPr="00A96977">
        <w:rPr>
          <w:rFonts w:cs="Batang" w:hint="eastAsia"/>
          <w:sz w:val="20"/>
          <w:szCs w:val="20"/>
        </w:rPr>
        <w:t>ull-Dimension (FD)</w:t>
      </w:r>
      <w:r>
        <w:rPr>
          <w:rFonts w:cs="Batang"/>
          <w:sz w:val="20"/>
          <w:szCs w:val="20"/>
        </w:rPr>
        <w:t xml:space="preserve"> </w:t>
      </w:r>
      <w:r w:rsidRPr="00A96977">
        <w:rPr>
          <w:rFonts w:cs="Batang"/>
          <w:sz w:val="20"/>
          <w:szCs w:val="20"/>
        </w:rPr>
        <w:t>Multiple Input Multiple Output (</w:t>
      </w:r>
      <w:r w:rsidRPr="00A96977">
        <w:rPr>
          <w:rFonts w:cs="Batang" w:hint="eastAsia"/>
          <w:sz w:val="20"/>
          <w:szCs w:val="20"/>
        </w:rPr>
        <w:t>MIMO</w:t>
      </w:r>
      <w:r w:rsidRPr="00A96977">
        <w:rPr>
          <w:rFonts w:cs="Batang"/>
          <w:sz w:val="20"/>
          <w:szCs w:val="20"/>
        </w:rPr>
        <w:t>)</w:t>
      </w:r>
      <w:r w:rsidRPr="00A96977">
        <w:rPr>
          <w:rFonts w:cs="Batang" w:hint="eastAsia"/>
          <w:sz w:val="20"/>
          <w:szCs w:val="20"/>
        </w:rPr>
        <w:t xml:space="preserve"> for LTE</w:t>
      </w:r>
      <w:r>
        <w:rPr>
          <w:rFonts w:cs="Batang"/>
          <w:sz w:val="20"/>
          <w:szCs w:val="20"/>
        </w:rPr>
        <w:t xml:space="preserve"> </w:t>
      </w:r>
      <w:r w:rsidRPr="00A96977">
        <w:rPr>
          <w:rFonts w:cs="Batang"/>
          <w:sz w:val="20"/>
          <w:szCs w:val="20"/>
        </w:rPr>
        <w:t>(Release 13)</w:t>
      </w:r>
    </w:p>
    <w:p w14:paraId="08AD747E" w14:textId="77777777" w:rsidR="00754B81" w:rsidRDefault="00754B81" w:rsidP="00A96977"/>
    <w:p w14:paraId="6B5F5BC3" w14:textId="0222B138" w:rsidR="00A96977" w:rsidRPr="00A96977" w:rsidRDefault="00A96977" w:rsidP="00A96977">
      <w:pPr>
        <w:rPr>
          <w:rFonts w:cs="Batang"/>
          <w:sz w:val="20"/>
          <w:szCs w:val="20"/>
        </w:rPr>
      </w:pPr>
    </w:p>
    <w:p w14:paraId="1EEAF938" w14:textId="06FA30E2" w:rsidR="00A96977" w:rsidRPr="00CD7F6C" w:rsidRDefault="00A96977" w:rsidP="00CD7F6C">
      <w:pPr>
        <w:rPr>
          <w:rFonts w:cs="Batang"/>
          <w:sz w:val="20"/>
          <w:szCs w:val="20"/>
        </w:rPr>
      </w:pPr>
    </w:p>
    <w:p w14:paraId="06DE33B9" w14:textId="1145E6B3" w:rsidR="00EC5440" w:rsidRDefault="00EC5440" w:rsidP="00FA5250"/>
    <w:p w14:paraId="2E05F58E" w14:textId="62460CD8" w:rsidR="00FA5250" w:rsidRPr="00CF4C5A" w:rsidRDefault="00FA5250" w:rsidP="00CF4C5A">
      <w:pPr>
        <w:rPr>
          <w:rFonts w:cs="Batang"/>
          <w:sz w:val="20"/>
          <w:szCs w:val="20"/>
        </w:rPr>
      </w:pPr>
      <w:r>
        <w:rPr>
          <w:rFonts w:cs="Batang"/>
          <w:sz w:val="20"/>
          <w:szCs w:val="20"/>
        </w:rPr>
        <w:t xml:space="preserve"> </w:t>
      </w:r>
    </w:p>
    <w:p w14:paraId="48D3502F" w14:textId="77777777" w:rsidR="002134C9" w:rsidRPr="00E55EB5" w:rsidRDefault="002134C9" w:rsidP="00041988">
      <w:pPr>
        <w:pStyle w:val="0Maintext"/>
        <w:spacing w:after="120" w:afterAutospacing="0" w:line="240" w:lineRule="auto"/>
        <w:rPr>
          <w:lang w:val="en-US"/>
        </w:rPr>
      </w:pPr>
    </w:p>
    <w:sectPr w:rsidR="002134C9" w:rsidRPr="00E55EB5"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쩀̆"/>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3981661"/>
    <w:multiLevelType w:val="hybridMultilevel"/>
    <w:tmpl w:val="E79AC0B4"/>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5" w15:restartNumberingAfterBreak="0">
    <w:nsid w:val="152E2D4E"/>
    <w:multiLevelType w:val="hybridMultilevel"/>
    <w:tmpl w:val="57C48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9652EB"/>
    <w:multiLevelType w:val="hybridMultilevel"/>
    <w:tmpl w:val="B434AD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4B1FD6"/>
    <w:multiLevelType w:val="hybridMultilevel"/>
    <w:tmpl w:val="243C6E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FD72BA0"/>
    <w:multiLevelType w:val="hybridMultilevel"/>
    <w:tmpl w:val="BF92C370"/>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9"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0" w15:restartNumberingAfterBreak="0">
    <w:nsid w:val="2C765C81"/>
    <w:multiLevelType w:val="hybridMultilevel"/>
    <w:tmpl w:val="C01EF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277D25"/>
    <w:multiLevelType w:val="hybridMultilevel"/>
    <w:tmpl w:val="956CD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1B81ACB"/>
    <w:multiLevelType w:val="hybridMultilevel"/>
    <w:tmpl w:val="19F4E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290CC9"/>
    <w:multiLevelType w:val="hybridMultilevel"/>
    <w:tmpl w:val="60260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AF2B29"/>
    <w:multiLevelType w:val="hybridMultilevel"/>
    <w:tmpl w:val="F7482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887BD8"/>
    <w:multiLevelType w:val="hybridMultilevel"/>
    <w:tmpl w:val="DD162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C182E5A"/>
    <w:multiLevelType w:val="hybridMultilevel"/>
    <w:tmpl w:val="C0480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AB2756"/>
    <w:multiLevelType w:val="hybridMultilevel"/>
    <w:tmpl w:val="ADBEB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537B25"/>
    <w:multiLevelType w:val="hybridMultilevel"/>
    <w:tmpl w:val="FC9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2" w15:restartNumberingAfterBreak="0">
    <w:nsid w:val="482D2D8E"/>
    <w:multiLevelType w:val="hybridMultilevel"/>
    <w:tmpl w:val="F170D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F17B27"/>
    <w:multiLevelType w:val="hybridMultilevel"/>
    <w:tmpl w:val="CCA8C8A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25" w15:restartNumberingAfterBreak="0">
    <w:nsid w:val="4DCD6C3B"/>
    <w:multiLevelType w:val="hybridMultilevel"/>
    <w:tmpl w:val="B386A8F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6"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DF35EB"/>
    <w:multiLevelType w:val="hybridMultilevel"/>
    <w:tmpl w:val="6A745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8D6E14"/>
    <w:multiLevelType w:val="hybridMultilevel"/>
    <w:tmpl w:val="6D12C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AE078C"/>
    <w:multiLevelType w:val="hybridMultilevel"/>
    <w:tmpl w:val="FD10FD1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71813E28"/>
    <w:multiLevelType w:val="hybridMultilevel"/>
    <w:tmpl w:val="9F50263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46D55D1"/>
    <w:multiLevelType w:val="multilevel"/>
    <w:tmpl w:val="746D55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A23E6C"/>
    <w:multiLevelType w:val="hybridMultilevel"/>
    <w:tmpl w:val="D1B21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7"/>
  </w:num>
  <w:num w:numId="4">
    <w:abstractNumId w:val="1"/>
  </w:num>
  <w:num w:numId="5">
    <w:abstractNumId w:val="30"/>
  </w:num>
  <w:num w:numId="6">
    <w:abstractNumId w:val="31"/>
  </w:num>
  <w:num w:numId="7">
    <w:abstractNumId w:val="2"/>
  </w:num>
  <w:num w:numId="8">
    <w:abstractNumId w:val="10"/>
  </w:num>
  <w:num w:numId="9">
    <w:abstractNumId w:val="5"/>
  </w:num>
  <w:num w:numId="10">
    <w:abstractNumId w:val="4"/>
  </w:num>
  <w:num w:numId="11">
    <w:abstractNumId w:val="13"/>
  </w:num>
  <w:num w:numId="12">
    <w:abstractNumId w:val="11"/>
  </w:num>
  <w:num w:numId="1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24"/>
  </w:num>
  <w:num w:numId="15">
    <w:abstractNumId w:val="19"/>
  </w:num>
  <w:num w:numId="16">
    <w:abstractNumId w:val="29"/>
  </w:num>
  <w:num w:numId="17">
    <w:abstractNumId w:val="23"/>
  </w:num>
  <w:num w:numId="18">
    <w:abstractNumId w:val="25"/>
  </w:num>
  <w:num w:numId="19">
    <w:abstractNumId w:val="15"/>
  </w:num>
  <w:num w:numId="20">
    <w:abstractNumId w:val="33"/>
  </w:num>
  <w:num w:numId="21">
    <w:abstractNumId w:val="27"/>
  </w:num>
  <w:num w:numId="22">
    <w:abstractNumId w:val="20"/>
  </w:num>
  <w:num w:numId="23">
    <w:abstractNumId w:val="28"/>
  </w:num>
  <w:num w:numId="24">
    <w:abstractNumId w:val="17"/>
  </w:num>
  <w:num w:numId="25">
    <w:abstractNumId w:val="22"/>
  </w:num>
  <w:num w:numId="26">
    <w:abstractNumId w:val="26"/>
  </w:num>
  <w:num w:numId="27">
    <w:abstractNumId w:val="16"/>
  </w:num>
  <w:num w:numId="28">
    <w:abstractNumId w:val="21"/>
  </w:num>
  <w:num w:numId="29">
    <w:abstractNumId w:val="14"/>
  </w:num>
  <w:num w:numId="30">
    <w:abstractNumId w:val="6"/>
  </w:num>
  <w:num w:numId="31">
    <w:abstractNumId w:val="12"/>
  </w:num>
  <w:num w:numId="32">
    <w:abstractNumId w:val="8"/>
  </w:num>
  <w:num w:numId="33">
    <w:abstractNumId w:val="32"/>
  </w:num>
  <w:num w:numId="34">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990"/>
    <w:rsid w:val="00017B94"/>
    <w:rsid w:val="00017E93"/>
    <w:rsid w:val="000212EC"/>
    <w:rsid w:val="00031D27"/>
    <w:rsid w:val="00031E68"/>
    <w:rsid w:val="000354D1"/>
    <w:rsid w:val="00035D3E"/>
    <w:rsid w:val="00036DC1"/>
    <w:rsid w:val="00037E22"/>
    <w:rsid w:val="00041988"/>
    <w:rsid w:val="00042D5F"/>
    <w:rsid w:val="00044CC2"/>
    <w:rsid w:val="00046585"/>
    <w:rsid w:val="00050D4A"/>
    <w:rsid w:val="000531E2"/>
    <w:rsid w:val="00055D16"/>
    <w:rsid w:val="00055F76"/>
    <w:rsid w:val="0005612B"/>
    <w:rsid w:val="000605BB"/>
    <w:rsid w:val="00062AD2"/>
    <w:rsid w:val="0006765A"/>
    <w:rsid w:val="0007732F"/>
    <w:rsid w:val="00085223"/>
    <w:rsid w:val="000A1890"/>
    <w:rsid w:val="000D0B8C"/>
    <w:rsid w:val="000D0F78"/>
    <w:rsid w:val="000D2660"/>
    <w:rsid w:val="000D36CE"/>
    <w:rsid w:val="000D57FF"/>
    <w:rsid w:val="000E10FE"/>
    <w:rsid w:val="000F2C70"/>
    <w:rsid w:val="00100BE4"/>
    <w:rsid w:val="0010269A"/>
    <w:rsid w:val="001032CE"/>
    <w:rsid w:val="0010526F"/>
    <w:rsid w:val="00105285"/>
    <w:rsid w:val="0012163E"/>
    <w:rsid w:val="00127219"/>
    <w:rsid w:val="0013108B"/>
    <w:rsid w:val="001363B0"/>
    <w:rsid w:val="00140849"/>
    <w:rsid w:val="00142822"/>
    <w:rsid w:val="0014691C"/>
    <w:rsid w:val="001511AC"/>
    <w:rsid w:val="00153773"/>
    <w:rsid w:val="00160149"/>
    <w:rsid w:val="00161E92"/>
    <w:rsid w:val="00162C20"/>
    <w:rsid w:val="00181B8D"/>
    <w:rsid w:val="0018214E"/>
    <w:rsid w:val="0018607A"/>
    <w:rsid w:val="00193222"/>
    <w:rsid w:val="00194BBD"/>
    <w:rsid w:val="001A5A42"/>
    <w:rsid w:val="001A5F2D"/>
    <w:rsid w:val="001B377D"/>
    <w:rsid w:val="001D27A7"/>
    <w:rsid w:val="001D4551"/>
    <w:rsid w:val="001E62A2"/>
    <w:rsid w:val="001F1442"/>
    <w:rsid w:val="002006BC"/>
    <w:rsid w:val="00203A0D"/>
    <w:rsid w:val="002134C9"/>
    <w:rsid w:val="0022367D"/>
    <w:rsid w:val="00232779"/>
    <w:rsid w:val="00232EDC"/>
    <w:rsid w:val="00242013"/>
    <w:rsid w:val="002454C7"/>
    <w:rsid w:val="00245D27"/>
    <w:rsid w:val="00252B41"/>
    <w:rsid w:val="00266E0F"/>
    <w:rsid w:val="0027174D"/>
    <w:rsid w:val="0027181A"/>
    <w:rsid w:val="00274F27"/>
    <w:rsid w:val="00284AB0"/>
    <w:rsid w:val="00285B13"/>
    <w:rsid w:val="002948FF"/>
    <w:rsid w:val="0029769A"/>
    <w:rsid w:val="002A0285"/>
    <w:rsid w:val="002A274D"/>
    <w:rsid w:val="002A50CD"/>
    <w:rsid w:val="002A5B21"/>
    <w:rsid w:val="002B0171"/>
    <w:rsid w:val="002B72F3"/>
    <w:rsid w:val="002C4EFD"/>
    <w:rsid w:val="002C7B33"/>
    <w:rsid w:val="002D67D6"/>
    <w:rsid w:val="002D7E5D"/>
    <w:rsid w:val="002E6F65"/>
    <w:rsid w:val="002F31B1"/>
    <w:rsid w:val="002F363E"/>
    <w:rsid w:val="0030554A"/>
    <w:rsid w:val="003105DC"/>
    <w:rsid w:val="003123C8"/>
    <w:rsid w:val="00315F36"/>
    <w:rsid w:val="00320127"/>
    <w:rsid w:val="003262D0"/>
    <w:rsid w:val="00326AED"/>
    <w:rsid w:val="003358BE"/>
    <w:rsid w:val="0034417B"/>
    <w:rsid w:val="00344AE3"/>
    <w:rsid w:val="00347021"/>
    <w:rsid w:val="00351207"/>
    <w:rsid w:val="00361704"/>
    <w:rsid w:val="00361D33"/>
    <w:rsid w:val="00366F52"/>
    <w:rsid w:val="00367DFA"/>
    <w:rsid w:val="003802E1"/>
    <w:rsid w:val="00384B5B"/>
    <w:rsid w:val="0038526E"/>
    <w:rsid w:val="003856D0"/>
    <w:rsid w:val="003945C6"/>
    <w:rsid w:val="00395974"/>
    <w:rsid w:val="003A7CA0"/>
    <w:rsid w:val="003B4CC2"/>
    <w:rsid w:val="003B620C"/>
    <w:rsid w:val="003C47B0"/>
    <w:rsid w:val="003C49B0"/>
    <w:rsid w:val="003D51F2"/>
    <w:rsid w:val="003E66DF"/>
    <w:rsid w:val="003E75B6"/>
    <w:rsid w:val="00414547"/>
    <w:rsid w:val="00417FC9"/>
    <w:rsid w:val="004202C6"/>
    <w:rsid w:val="0042327A"/>
    <w:rsid w:val="00432C4C"/>
    <w:rsid w:val="00433858"/>
    <w:rsid w:val="00446F00"/>
    <w:rsid w:val="004527EA"/>
    <w:rsid w:val="00461B15"/>
    <w:rsid w:val="00475A4C"/>
    <w:rsid w:val="00493FB2"/>
    <w:rsid w:val="004A2991"/>
    <w:rsid w:val="004A41EF"/>
    <w:rsid w:val="004B3124"/>
    <w:rsid w:val="004B368D"/>
    <w:rsid w:val="004B4D8D"/>
    <w:rsid w:val="004B74CC"/>
    <w:rsid w:val="004B7539"/>
    <w:rsid w:val="004B7C51"/>
    <w:rsid w:val="004C4A14"/>
    <w:rsid w:val="004D79CD"/>
    <w:rsid w:val="004E3DEF"/>
    <w:rsid w:val="005062CA"/>
    <w:rsid w:val="00507402"/>
    <w:rsid w:val="00517ADD"/>
    <w:rsid w:val="00523D91"/>
    <w:rsid w:val="005327E9"/>
    <w:rsid w:val="0053782C"/>
    <w:rsid w:val="005554AA"/>
    <w:rsid w:val="00556671"/>
    <w:rsid w:val="00565431"/>
    <w:rsid w:val="0057794A"/>
    <w:rsid w:val="00583230"/>
    <w:rsid w:val="0059417B"/>
    <w:rsid w:val="00594BEE"/>
    <w:rsid w:val="00596063"/>
    <w:rsid w:val="005B0F7A"/>
    <w:rsid w:val="005B1AD1"/>
    <w:rsid w:val="005B6997"/>
    <w:rsid w:val="005C6A60"/>
    <w:rsid w:val="005D45F7"/>
    <w:rsid w:val="005D5233"/>
    <w:rsid w:val="005E275C"/>
    <w:rsid w:val="005F7A0E"/>
    <w:rsid w:val="00602753"/>
    <w:rsid w:val="00604C3D"/>
    <w:rsid w:val="006131DF"/>
    <w:rsid w:val="0061765C"/>
    <w:rsid w:val="00622552"/>
    <w:rsid w:val="006248A5"/>
    <w:rsid w:val="00626534"/>
    <w:rsid w:val="00626B33"/>
    <w:rsid w:val="00631A14"/>
    <w:rsid w:val="00631E79"/>
    <w:rsid w:val="00634AF5"/>
    <w:rsid w:val="00636D7B"/>
    <w:rsid w:val="006414B9"/>
    <w:rsid w:val="00641951"/>
    <w:rsid w:val="00645994"/>
    <w:rsid w:val="006531B1"/>
    <w:rsid w:val="00666868"/>
    <w:rsid w:val="00682F29"/>
    <w:rsid w:val="00685C73"/>
    <w:rsid w:val="00694016"/>
    <w:rsid w:val="006A45D6"/>
    <w:rsid w:val="006A57C0"/>
    <w:rsid w:val="006C4E0D"/>
    <w:rsid w:val="006D54CF"/>
    <w:rsid w:val="006D6B1A"/>
    <w:rsid w:val="006E6598"/>
    <w:rsid w:val="006F07E3"/>
    <w:rsid w:val="006F0EC9"/>
    <w:rsid w:val="00707829"/>
    <w:rsid w:val="007128A2"/>
    <w:rsid w:val="00720EBF"/>
    <w:rsid w:val="00723A6C"/>
    <w:rsid w:val="00727B93"/>
    <w:rsid w:val="00732388"/>
    <w:rsid w:val="0073426D"/>
    <w:rsid w:val="00751E2A"/>
    <w:rsid w:val="00754B81"/>
    <w:rsid w:val="0075517A"/>
    <w:rsid w:val="007570AB"/>
    <w:rsid w:val="00770366"/>
    <w:rsid w:val="0077092E"/>
    <w:rsid w:val="007727CB"/>
    <w:rsid w:val="0078114E"/>
    <w:rsid w:val="0079632E"/>
    <w:rsid w:val="00796733"/>
    <w:rsid w:val="007A1F9E"/>
    <w:rsid w:val="007D1FCA"/>
    <w:rsid w:val="007E3054"/>
    <w:rsid w:val="007E554B"/>
    <w:rsid w:val="007E6FF6"/>
    <w:rsid w:val="007F128C"/>
    <w:rsid w:val="007F4737"/>
    <w:rsid w:val="008071BD"/>
    <w:rsid w:val="008149CF"/>
    <w:rsid w:val="00820D52"/>
    <w:rsid w:val="00822058"/>
    <w:rsid w:val="0083672B"/>
    <w:rsid w:val="00837D8A"/>
    <w:rsid w:val="00851E8D"/>
    <w:rsid w:val="00860F75"/>
    <w:rsid w:val="0086391A"/>
    <w:rsid w:val="00870F0E"/>
    <w:rsid w:val="00880EB0"/>
    <w:rsid w:val="00882A4D"/>
    <w:rsid w:val="00887C4A"/>
    <w:rsid w:val="0089138A"/>
    <w:rsid w:val="00894787"/>
    <w:rsid w:val="00894B5F"/>
    <w:rsid w:val="0089524F"/>
    <w:rsid w:val="008A0861"/>
    <w:rsid w:val="008A25E9"/>
    <w:rsid w:val="008A5F33"/>
    <w:rsid w:val="008A65A1"/>
    <w:rsid w:val="008B24BF"/>
    <w:rsid w:val="008B49BE"/>
    <w:rsid w:val="008C2187"/>
    <w:rsid w:val="008D0789"/>
    <w:rsid w:val="008D5723"/>
    <w:rsid w:val="008D6AE1"/>
    <w:rsid w:val="008F11CC"/>
    <w:rsid w:val="008F535A"/>
    <w:rsid w:val="008F54FC"/>
    <w:rsid w:val="00901D2D"/>
    <w:rsid w:val="00901E25"/>
    <w:rsid w:val="00906E5E"/>
    <w:rsid w:val="00911E05"/>
    <w:rsid w:val="00911EFA"/>
    <w:rsid w:val="009169C4"/>
    <w:rsid w:val="00916E49"/>
    <w:rsid w:val="00920227"/>
    <w:rsid w:val="00922BBD"/>
    <w:rsid w:val="00923A3D"/>
    <w:rsid w:val="009242FD"/>
    <w:rsid w:val="00926ACF"/>
    <w:rsid w:val="00927D99"/>
    <w:rsid w:val="009351FA"/>
    <w:rsid w:val="00935AC3"/>
    <w:rsid w:val="00937025"/>
    <w:rsid w:val="0095741E"/>
    <w:rsid w:val="009622B6"/>
    <w:rsid w:val="00965BA8"/>
    <w:rsid w:val="00977119"/>
    <w:rsid w:val="00983F09"/>
    <w:rsid w:val="00985108"/>
    <w:rsid w:val="00985F99"/>
    <w:rsid w:val="00992D77"/>
    <w:rsid w:val="00993596"/>
    <w:rsid w:val="00997267"/>
    <w:rsid w:val="009B22D3"/>
    <w:rsid w:val="009D18CF"/>
    <w:rsid w:val="009D1C4F"/>
    <w:rsid w:val="009D7D7D"/>
    <w:rsid w:val="009E0E57"/>
    <w:rsid w:val="009E16AA"/>
    <w:rsid w:val="009F58CE"/>
    <w:rsid w:val="009F7D20"/>
    <w:rsid w:val="00A13568"/>
    <w:rsid w:val="00A352F0"/>
    <w:rsid w:val="00A41EE3"/>
    <w:rsid w:val="00A6087C"/>
    <w:rsid w:val="00A805B9"/>
    <w:rsid w:val="00A80DF8"/>
    <w:rsid w:val="00A86777"/>
    <w:rsid w:val="00A93DEE"/>
    <w:rsid w:val="00A95A78"/>
    <w:rsid w:val="00A96977"/>
    <w:rsid w:val="00AA4EE3"/>
    <w:rsid w:val="00AB0956"/>
    <w:rsid w:val="00AB26E1"/>
    <w:rsid w:val="00AC2430"/>
    <w:rsid w:val="00AD1997"/>
    <w:rsid w:val="00AF13FC"/>
    <w:rsid w:val="00AF7DC9"/>
    <w:rsid w:val="00B02855"/>
    <w:rsid w:val="00B0669A"/>
    <w:rsid w:val="00B12FE5"/>
    <w:rsid w:val="00B229DD"/>
    <w:rsid w:val="00B23EB7"/>
    <w:rsid w:val="00B4058C"/>
    <w:rsid w:val="00B44DB0"/>
    <w:rsid w:val="00B658E6"/>
    <w:rsid w:val="00B72388"/>
    <w:rsid w:val="00B76F27"/>
    <w:rsid w:val="00B81924"/>
    <w:rsid w:val="00B86B50"/>
    <w:rsid w:val="00B875E8"/>
    <w:rsid w:val="00BA0528"/>
    <w:rsid w:val="00BA2E33"/>
    <w:rsid w:val="00BB64B1"/>
    <w:rsid w:val="00BB7080"/>
    <w:rsid w:val="00BD1C70"/>
    <w:rsid w:val="00BD5870"/>
    <w:rsid w:val="00BE2B6D"/>
    <w:rsid w:val="00BF487F"/>
    <w:rsid w:val="00BF6DEF"/>
    <w:rsid w:val="00C20B5B"/>
    <w:rsid w:val="00C2111A"/>
    <w:rsid w:val="00C25A82"/>
    <w:rsid w:val="00C36E32"/>
    <w:rsid w:val="00C46B5C"/>
    <w:rsid w:val="00C66A4A"/>
    <w:rsid w:val="00C70860"/>
    <w:rsid w:val="00C7607E"/>
    <w:rsid w:val="00C8088E"/>
    <w:rsid w:val="00C84FE2"/>
    <w:rsid w:val="00CB1134"/>
    <w:rsid w:val="00CB3368"/>
    <w:rsid w:val="00CB39B6"/>
    <w:rsid w:val="00CB5D21"/>
    <w:rsid w:val="00CC7DB0"/>
    <w:rsid w:val="00CD27DB"/>
    <w:rsid w:val="00CD7F6C"/>
    <w:rsid w:val="00CE171E"/>
    <w:rsid w:val="00CE2EA5"/>
    <w:rsid w:val="00CE7503"/>
    <w:rsid w:val="00CF4C5A"/>
    <w:rsid w:val="00D07261"/>
    <w:rsid w:val="00D1218B"/>
    <w:rsid w:val="00D177E7"/>
    <w:rsid w:val="00D22343"/>
    <w:rsid w:val="00D263F1"/>
    <w:rsid w:val="00D313A3"/>
    <w:rsid w:val="00D402CA"/>
    <w:rsid w:val="00D44CB2"/>
    <w:rsid w:val="00D45E02"/>
    <w:rsid w:val="00D516C8"/>
    <w:rsid w:val="00D623A6"/>
    <w:rsid w:val="00D82BE1"/>
    <w:rsid w:val="00D86C99"/>
    <w:rsid w:val="00D9083F"/>
    <w:rsid w:val="00DA1C78"/>
    <w:rsid w:val="00DB1A36"/>
    <w:rsid w:val="00DB481F"/>
    <w:rsid w:val="00DC2136"/>
    <w:rsid w:val="00DE6C20"/>
    <w:rsid w:val="00DF0066"/>
    <w:rsid w:val="00DF7804"/>
    <w:rsid w:val="00E00694"/>
    <w:rsid w:val="00E064CA"/>
    <w:rsid w:val="00E06A06"/>
    <w:rsid w:val="00E10633"/>
    <w:rsid w:val="00E11B95"/>
    <w:rsid w:val="00E157F7"/>
    <w:rsid w:val="00E21B49"/>
    <w:rsid w:val="00E327AE"/>
    <w:rsid w:val="00E55EB5"/>
    <w:rsid w:val="00E56A0E"/>
    <w:rsid w:val="00E60394"/>
    <w:rsid w:val="00E80518"/>
    <w:rsid w:val="00E852C2"/>
    <w:rsid w:val="00EA73C1"/>
    <w:rsid w:val="00EB4CAE"/>
    <w:rsid w:val="00EC0F55"/>
    <w:rsid w:val="00EC2A35"/>
    <w:rsid w:val="00EC5440"/>
    <w:rsid w:val="00ED0C58"/>
    <w:rsid w:val="00EE18CC"/>
    <w:rsid w:val="00EF7114"/>
    <w:rsid w:val="00F01BD8"/>
    <w:rsid w:val="00F05BCC"/>
    <w:rsid w:val="00F17D02"/>
    <w:rsid w:val="00F24869"/>
    <w:rsid w:val="00F36F33"/>
    <w:rsid w:val="00F37734"/>
    <w:rsid w:val="00F419A6"/>
    <w:rsid w:val="00F43CD1"/>
    <w:rsid w:val="00F66CB2"/>
    <w:rsid w:val="00F730A3"/>
    <w:rsid w:val="00F763E7"/>
    <w:rsid w:val="00F77E38"/>
    <w:rsid w:val="00F86C35"/>
    <w:rsid w:val="00F874FE"/>
    <w:rsid w:val="00F87CB0"/>
    <w:rsid w:val="00FA0560"/>
    <w:rsid w:val="00FA48C3"/>
    <w:rsid w:val="00FA5250"/>
    <w:rsid w:val="00FA538C"/>
    <w:rsid w:val="00FB6A72"/>
    <w:rsid w:val="00FC6350"/>
    <w:rsid w:val="00FE04B1"/>
    <w:rsid w:val="00FE2969"/>
    <w:rsid w:val="00FE455C"/>
    <w:rsid w:val="00FE5522"/>
    <w:rsid w:val="00FE73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1B8D"/>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6"/>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1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qFormat/>
    <w:rsid w:val="008A5F33"/>
    <w:pPr>
      <w:spacing w:after="180"/>
      <w:ind w:left="851" w:hanging="284"/>
    </w:pPr>
    <w:rPr>
      <w:sz w:val="20"/>
      <w:szCs w:val="20"/>
      <w:lang w:val="x-none" w:eastAsia="en-US"/>
    </w:rPr>
  </w:style>
  <w:style w:type="character" w:customStyle="1" w:styleId="B2Char">
    <w:name w:val="B2 Char"/>
    <w:link w:val="B2"/>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rsid w:val="00F77E38"/>
  </w:style>
  <w:style w:type="paragraph" w:customStyle="1" w:styleId="paragraph">
    <w:name w:val="paragraph"/>
    <w:basedOn w:val="Normal"/>
    <w:uiPriority w:val="99"/>
    <w:qFormat/>
    <w:rsid w:val="00631E79"/>
    <w:pPr>
      <w:spacing w:before="100" w:beforeAutospacing="1" w:after="100" w:afterAutospacing="1"/>
    </w:pPr>
    <w:rPr>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474025">
      <w:bodyDiv w:val="1"/>
      <w:marLeft w:val="0"/>
      <w:marRight w:val="0"/>
      <w:marTop w:val="0"/>
      <w:marBottom w:val="0"/>
      <w:divBdr>
        <w:top w:val="none" w:sz="0" w:space="0" w:color="auto"/>
        <w:left w:val="none" w:sz="0" w:space="0" w:color="auto"/>
        <w:bottom w:val="none" w:sz="0" w:space="0" w:color="auto"/>
        <w:right w:val="none" w:sz="0" w:space="0" w:color="auto"/>
      </w:divBdr>
    </w:div>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25737901">
      <w:bodyDiv w:val="1"/>
      <w:marLeft w:val="0"/>
      <w:marRight w:val="0"/>
      <w:marTop w:val="0"/>
      <w:marBottom w:val="0"/>
      <w:divBdr>
        <w:top w:val="none" w:sz="0" w:space="0" w:color="auto"/>
        <w:left w:val="none" w:sz="0" w:space="0" w:color="auto"/>
        <w:bottom w:val="none" w:sz="0" w:space="0" w:color="auto"/>
        <w:right w:val="none" w:sz="0" w:space="0" w:color="auto"/>
      </w:divBdr>
    </w:div>
    <w:div w:id="434906182">
      <w:bodyDiv w:val="1"/>
      <w:marLeft w:val="0"/>
      <w:marRight w:val="0"/>
      <w:marTop w:val="0"/>
      <w:marBottom w:val="0"/>
      <w:divBdr>
        <w:top w:val="none" w:sz="0" w:space="0" w:color="auto"/>
        <w:left w:val="none" w:sz="0" w:space="0" w:color="auto"/>
        <w:bottom w:val="none" w:sz="0" w:space="0" w:color="auto"/>
        <w:right w:val="none" w:sz="0" w:space="0" w:color="auto"/>
      </w:divBdr>
    </w:div>
    <w:div w:id="638653495">
      <w:bodyDiv w:val="1"/>
      <w:marLeft w:val="0"/>
      <w:marRight w:val="0"/>
      <w:marTop w:val="0"/>
      <w:marBottom w:val="0"/>
      <w:divBdr>
        <w:top w:val="none" w:sz="0" w:space="0" w:color="auto"/>
        <w:left w:val="none" w:sz="0" w:space="0" w:color="auto"/>
        <w:bottom w:val="none" w:sz="0" w:space="0" w:color="auto"/>
        <w:right w:val="none" w:sz="0" w:space="0" w:color="auto"/>
      </w:divBdr>
    </w:div>
    <w:div w:id="968242798">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434132775">
      <w:bodyDiv w:val="1"/>
      <w:marLeft w:val="0"/>
      <w:marRight w:val="0"/>
      <w:marTop w:val="0"/>
      <w:marBottom w:val="0"/>
      <w:divBdr>
        <w:top w:val="none" w:sz="0" w:space="0" w:color="auto"/>
        <w:left w:val="none" w:sz="0" w:space="0" w:color="auto"/>
        <w:bottom w:val="none" w:sz="0" w:space="0" w:color="auto"/>
        <w:right w:val="none" w:sz="0" w:space="0" w:color="auto"/>
      </w:divBdr>
    </w:div>
    <w:div w:id="145294419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176410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ai-pool.com/d/keras-3d-convolution" TargetMode="External"/><Relationship Id="rId5" Type="http://schemas.openxmlformats.org/officeDocument/2006/relationships/image" Target="media/image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6</Pages>
  <Words>1617</Words>
  <Characters>9219</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Huaning Niu</cp:lastModifiedBy>
  <cp:revision>5</cp:revision>
  <dcterms:created xsi:type="dcterms:W3CDTF">2021-06-03T22:20:00Z</dcterms:created>
  <dcterms:modified xsi:type="dcterms:W3CDTF">2021-06-07T18:41:00Z</dcterms:modified>
</cp:coreProperties>
</file>